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C72F78" w:rsidRPr="00FD10D5" w:rsidTr="00C72F78">
        <w:trPr>
          <w:trHeight w:val="625"/>
        </w:trPr>
        <w:tc>
          <w:tcPr>
            <w:tcW w:w="14462" w:type="dxa"/>
            <w:noWrap/>
            <w:vAlign w:val="bottom"/>
          </w:tcPr>
          <w:p w:rsidR="00C72F78" w:rsidRPr="00FD10D5" w:rsidRDefault="00C72F7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>АДМИНИСТРАЦИЯ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>ПОСТАНОВЛЕНИЕ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>11.11.2019 № 4938</w:t>
      </w:r>
    </w:p>
    <w:p w:rsidR="00DB7BA4" w:rsidRPr="00FD10D5" w:rsidRDefault="00DB7BA4" w:rsidP="00C72F78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2"/>
        </w:rPr>
      </w:pPr>
      <w:r w:rsidRPr="00FD10D5">
        <w:rPr>
          <w:rFonts w:ascii="Arial" w:hAnsi="Arial" w:cs="Arial"/>
          <w:bCs/>
          <w:sz w:val="22"/>
        </w:rPr>
        <w:t>(в редакции от 31.03.2020 № 1210</w:t>
      </w:r>
      <w:r w:rsidR="00321F2C" w:rsidRPr="00FD10D5">
        <w:rPr>
          <w:rFonts w:ascii="Arial" w:hAnsi="Arial" w:cs="Arial"/>
          <w:bCs/>
          <w:sz w:val="22"/>
        </w:rPr>
        <w:t>, от 03.12.2020 № 4453</w:t>
      </w:r>
      <w:r w:rsidR="00727C8A" w:rsidRPr="00FD10D5">
        <w:rPr>
          <w:rFonts w:ascii="Arial" w:hAnsi="Arial" w:cs="Arial"/>
          <w:bCs/>
          <w:sz w:val="22"/>
        </w:rPr>
        <w:t>, от 31.12.2020</w:t>
      </w:r>
      <w:proofErr w:type="gramStart"/>
      <w:r w:rsidR="00727C8A" w:rsidRPr="00FD10D5">
        <w:rPr>
          <w:rFonts w:ascii="Arial" w:hAnsi="Arial" w:cs="Arial"/>
          <w:bCs/>
          <w:sz w:val="22"/>
        </w:rPr>
        <w:t xml:space="preserve"> ;</w:t>
      </w:r>
      <w:proofErr w:type="gramEnd"/>
      <w:r w:rsidR="00727C8A" w:rsidRPr="00FD10D5">
        <w:rPr>
          <w:rFonts w:ascii="Arial" w:hAnsi="Arial" w:cs="Arial"/>
          <w:bCs/>
          <w:sz w:val="22"/>
        </w:rPr>
        <w:t>4985</w:t>
      </w:r>
      <w:r w:rsidR="00475A31" w:rsidRPr="00FD10D5">
        <w:rPr>
          <w:rFonts w:ascii="Arial" w:hAnsi="Arial" w:cs="Arial"/>
          <w:bCs/>
          <w:sz w:val="22"/>
        </w:rPr>
        <w:t>, от 20.04.2021 №1392</w:t>
      </w:r>
      <w:r w:rsidR="00C74E33" w:rsidRPr="00FD10D5">
        <w:rPr>
          <w:rFonts w:ascii="Arial" w:hAnsi="Arial" w:cs="Arial"/>
          <w:bCs/>
          <w:sz w:val="22"/>
        </w:rPr>
        <w:t>, от 15.06.201 №2231</w:t>
      </w:r>
      <w:r w:rsidR="00D52254" w:rsidRPr="00FD10D5">
        <w:rPr>
          <w:rFonts w:ascii="Arial" w:hAnsi="Arial" w:cs="Arial"/>
          <w:bCs/>
          <w:sz w:val="22"/>
        </w:rPr>
        <w:t>,  от 29.06.2021 № 2467</w:t>
      </w:r>
      <w:r w:rsidR="003F658F" w:rsidRPr="00FD10D5">
        <w:rPr>
          <w:rFonts w:ascii="Arial" w:hAnsi="Arial" w:cs="Arial"/>
          <w:bCs/>
          <w:sz w:val="22"/>
        </w:rPr>
        <w:t>, от 23.09.2021 №4049</w:t>
      </w:r>
      <w:r w:rsidR="006C61C4" w:rsidRPr="00FD10D5">
        <w:rPr>
          <w:rFonts w:ascii="Arial" w:hAnsi="Arial" w:cs="Arial"/>
          <w:bCs/>
          <w:sz w:val="22"/>
        </w:rPr>
        <w:t>, от 08.12.2021 №5473</w:t>
      </w:r>
      <w:r w:rsidR="00021BC1" w:rsidRPr="00FD10D5">
        <w:rPr>
          <w:rFonts w:ascii="Arial" w:hAnsi="Arial" w:cs="Arial"/>
          <w:bCs/>
          <w:sz w:val="22"/>
        </w:rPr>
        <w:t xml:space="preserve">, от  </w:t>
      </w:r>
      <w:r w:rsidR="00D4044F" w:rsidRPr="00FD10D5">
        <w:rPr>
          <w:rFonts w:ascii="Arial" w:hAnsi="Arial" w:cs="Arial"/>
          <w:bCs/>
          <w:sz w:val="22"/>
        </w:rPr>
        <w:t>29</w:t>
      </w:r>
      <w:r w:rsidR="00021BC1" w:rsidRPr="00FD10D5">
        <w:rPr>
          <w:rFonts w:ascii="Arial" w:hAnsi="Arial" w:cs="Arial"/>
          <w:bCs/>
          <w:sz w:val="22"/>
        </w:rPr>
        <w:t xml:space="preserve">.12.2021  № </w:t>
      </w:r>
      <w:r w:rsidR="00D4044F" w:rsidRPr="00FD10D5">
        <w:rPr>
          <w:rFonts w:ascii="Arial" w:hAnsi="Arial" w:cs="Arial"/>
          <w:bCs/>
          <w:sz w:val="22"/>
        </w:rPr>
        <w:t>5930</w:t>
      </w:r>
      <w:r w:rsidR="00FD10D5" w:rsidRPr="00FD10D5">
        <w:rPr>
          <w:rFonts w:ascii="Arial" w:hAnsi="Arial" w:cs="Arial"/>
          <w:b/>
          <w:bCs/>
          <w:sz w:val="22"/>
        </w:rPr>
        <w:t>, от 10.01.2022 №03</w:t>
      </w:r>
      <w:r w:rsidR="00021BC1" w:rsidRPr="00FD10D5">
        <w:rPr>
          <w:rFonts w:ascii="Arial" w:hAnsi="Arial" w:cs="Arial"/>
          <w:b/>
          <w:bCs/>
          <w:sz w:val="22"/>
        </w:rPr>
        <w:t xml:space="preserve"> </w:t>
      </w:r>
      <w:r w:rsidRPr="00FD10D5">
        <w:rPr>
          <w:rFonts w:ascii="Arial" w:hAnsi="Arial" w:cs="Arial"/>
          <w:b/>
          <w:bCs/>
          <w:sz w:val="22"/>
        </w:rPr>
        <w:t>)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FD10D5">
        <w:rPr>
          <w:rFonts w:ascii="Arial" w:hAnsi="Arial" w:cs="Arial"/>
          <w:sz w:val="24"/>
          <w:szCs w:val="24"/>
        </w:rPr>
        <w:t xml:space="preserve"> 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 xml:space="preserve">«Архитектура и градостроительство» </w:t>
      </w: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bCs/>
          <w:sz w:val="24"/>
          <w:szCs w:val="24"/>
        </w:rPr>
        <w:tab/>
      </w:r>
      <w:proofErr w:type="gramStart"/>
      <w:r w:rsidRPr="00FD10D5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соответствии с требованиям   действующего  законодательства, ст. 179  Бюджетного кодекса Российской Федерации, ст. 16, ст.17,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  городского округа Мытищи от 19.02.2018 № 525, руководствуясь ст. 40, ст. 44 Устава</w:t>
      </w:r>
      <w:proofErr w:type="gramEnd"/>
      <w:r w:rsidRPr="00FD10D5">
        <w:rPr>
          <w:rFonts w:ascii="Arial" w:hAnsi="Arial" w:cs="Arial"/>
          <w:bCs/>
          <w:sz w:val="24"/>
          <w:szCs w:val="24"/>
        </w:rPr>
        <w:t xml:space="preserve"> муниципального образования «Городской округ Мытищи Московской области», 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FD10D5">
        <w:rPr>
          <w:rFonts w:ascii="Arial" w:hAnsi="Arial" w:cs="Arial"/>
          <w:sz w:val="24"/>
          <w:szCs w:val="24"/>
        </w:rPr>
        <w:t>П</w:t>
      </w:r>
      <w:proofErr w:type="gramEnd"/>
      <w:r w:rsidRPr="00FD10D5">
        <w:rPr>
          <w:rFonts w:ascii="Arial" w:hAnsi="Arial" w:cs="Arial"/>
          <w:sz w:val="24"/>
          <w:szCs w:val="24"/>
        </w:rPr>
        <w:t xml:space="preserve"> О С Т А Н О В Л Я Ю: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>1. Утвердить муниципальную программу «Архитектура и градостроительство» (прилагается).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>2. Настоящее постановление вступает в силу с 01.01.2020 года.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 xml:space="preserve">3. Заместителю главы администрации городского округа Мытищи                             В.А. </w:t>
      </w:r>
      <w:proofErr w:type="spellStart"/>
      <w:r w:rsidRPr="00FD10D5">
        <w:rPr>
          <w:rFonts w:ascii="Arial" w:hAnsi="Arial" w:cs="Arial"/>
          <w:sz w:val="24"/>
          <w:szCs w:val="24"/>
        </w:rPr>
        <w:t>Конягину</w:t>
      </w:r>
      <w:proofErr w:type="spellEnd"/>
      <w:r w:rsidRPr="00FD10D5">
        <w:rPr>
          <w:rFonts w:ascii="Arial" w:hAnsi="Arial" w:cs="Arial"/>
          <w:sz w:val="24"/>
          <w:szCs w:val="24"/>
        </w:rPr>
        <w:t xml:space="preserve"> опубликовать настоящее постановление на сайте органов местного самоуправления городского округа Мытищи.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FD10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10D5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Т.Ю.Кольцову.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 xml:space="preserve"> 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0D5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                                  В.С.Азаров </w:t>
      </w: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72F78" w:rsidRPr="00FD10D5" w:rsidRDefault="00C72F78" w:rsidP="00C72F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  <w:sectPr w:rsidR="00C72F78" w:rsidRPr="00FD10D5" w:rsidSect="00C72F78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421F7" w:rsidRPr="00FD10D5" w:rsidRDefault="007421F7" w:rsidP="00C72F78">
      <w:pPr>
        <w:tabs>
          <w:tab w:val="left" w:pos="709"/>
          <w:tab w:val="left" w:pos="851"/>
        </w:tabs>
        <w:autoSpaceDE w:val="0"/>
        <w:autoSpaceDN w:val="0"/>
        <w:adjustRightInd w:val="0"/>
        <w:ind w:right="-598"/>
        <w:rPr>
          <w:rFonts w:ascii="Arial" w:hAnsi="Arial" w:cs="Arial"/>
          <w:b/>
          <w:sz w:val="20"/>
          <w:szCs w:val="20"/>
          <w:lang w:eastAsia="ru-RU"/>
        </w:rPr>
      </w:pPr>
    </w:p>
    <w:p w:rsidR="007421F7" w:rsidRPr="00FD10D5" w:rsidRDefault="007421F7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bookmarkStart w:id="0" w:name="_GoBack"/>
      <w:r w:rsidRPr="00FD10D5">
        <w:rPr>
          <w:rFonts w:ascii="Arial" w:hAnsi="Arial" w:cs="Arial"/>
          <w:sz w:val="20"/>
          <w:szCs w:val="20"/>
          <w:lang w:eastAsia="ru-RU"/>
        </w:rPr>
        <w:t xml:space="preserve">Приложение к постановлению </w:t>
      </w:r>
    </w:p>
    <w:p w:rsidR="007421F7" w:rsidRPr="00FD10D5" w:rsidRDefault="007421F7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FD10D5">
        <w:rPr>
          <w:rFonts w:ascii="Arial" w:hAnsi="Arial" w:cs="Arial"/>
          <w:sz w:val="20"/>
          <w:szCs w:val="20"/>
          <w:lang w:eastAsia="ru-RU"/>
        </w:rPr>
        <w:t>администрации городского округа Мытищи</w:t>
      </w:r>
    </w:p>
    <w:p w:rsidR="007421F7" w:rsidRPr="00FD10D5" w:rsidRDefault="004903C5" w:rsidP="007421F7">
      <w:pPr>
        <w:tabs>
          <w:tab w:val="left" w:pos="709"/>
          <w:tab w:val="left" w:pos="851"/>
        </w:tabs>
        <w:autoSpaceDE w:val="0"/>
        <w:autoSpaceDN w:val="0"/>
        <w:adjustRightInd w:val="0"/>
        <w:ind w:left="10206" w:right="-598"/>
        <w:rPr>
          <w:rFonts w:ascii="Arial" w:hAnsi="Arial" w:cs="Arial"/>
          <w:sz w:val="20"/>
          <w:szCs w:val="20"/>
          <w:lang w:eastAsia="ru-RU"/>
        </w:rPr>
      </w:pPr>
      <w:r w:rsidRPr="00FD10D5">
        <w:rPr>
          <w:rFonts w:ascii="Arial" w:hAnsi="Arial" w:cs="Arial"/>
          <w:sz w:val="20"/>
          <w:szCs w:val="20"/>
          <w:lang w:eastAsia="ru-RU"/>
        </w:rPr>
        <w:t xml:space="preserve">от 11.11.2019 </w:t>
      </w:r>
      <w:r w:rsidR="007421F7" w:rsidRPr="00FD10D5">
        <w:rPr>
          <w:rFonts w:ascii="Arial" w:hAnsi="Arial" w:cs="Arial"/>
          <w:sz w:val="20"/>
          <w:szCs w:val="20"/>
          <w:lang w:eastAsia="ru-RU"/>
        </w:rPr>
        <w:t>№</w:t>
      </w:r>
      <w:r w:rsidRPr="00FD10D5">
        <w:rPr>
          <w:rFonts w:ascii="Arial" w:hAnsi="Arial" w:cs="Arial"/>
          <w:sz w:val="20"/>
          <w:szCs w:val="20"/>
          <w:lang w:eastAsia="ru-RU"/>
        </w:rPr>
        <w:t xml:space="preserve"> 4938</w:t>
      </w:r>
    </w:p>
    <w:p w:rsidR="006C61C4" w:rsidRPr="00FD10D5" w:rsidRDefault="0054678C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(в редакции от 31.03.2020 № 1210</w:t>
      </w:r>
      <w:r w:rsidR="00321F2C" w:rsidRPr="00FD10D5">
        <w:rPr>
          <w:rFonts w:ascii="Arial" w:hAnsi="Arial" w:cs="Arial"/>
          <w:bCs/>
        </w:rPr>
        <w:t>, от 03.12.2020 № 4453</w:t>
      </w:r>
      <w:r w:rsidR="00727C8A" w:rsidRPr="00FD10D5">
        <w:rPr>
          <w:rFonts w:ascii="Arial" w:hAnsi="Arial" w:cs="Arial"/>
          <w:bCs/>
        </w:rPr>
        <w:t>, от 31.12.2020</w:t>
      </w:r>
      <w:proofErr w:type="gramStart"/>
      <w:r w:rsidR="00727C8A" w:rsidRPr="00FD10D5">
        <w:rPr>
          <w:rFonts w:ascii="Arial" w:hAnsi="Arial" w:cs="Arial"/>
          <w:bCs/>
        </w:rPr>
        <w:t xml:space="preserve"> ;</w:t>
      </w:r>
      <w:proofErr w:type="gramEnd"/>
      <w:r w:rsidR="00727C8A" w:rsidRPr="00FD10D5">
        <w:rPr>
          <w:rFonts w:ascii="Arial" w:hAnsi="Arial" w:cs="Arial"/>
          <w:bCs/>
        </w:rPr>
        <w:t>4985</w:t>
      </w:r>
      <w:r w:rsidR="00475A31" w:rsidRPr="00FD10D5">
        <w:rPr>
          <w:rFonts w:ascii="Arial" w:hAnsi="Arial" w:cs="Arial"/>
          <w:bCs/>
        </w:rPr>
        <w:t>, от 20.04.2021 №1392</w:t>
      </w:r>
      <w:r w:rsidR="00C74E33" w:rsidRPr="00FD10D5">
        <w:rPr>
          <w:rFonts w:ascii="Arial" w:hAnsi="Arial" w:cs="Arial"/>
          <w:bCs/>
        </w:rPr>
        <w:t>, от 15.06.2021 №2231</w:t>
      </w:r>
      <w:r w:rsidR="00D52254" w:rsidRPr="00FD10D5">
        <w:rPr>
          <w:rFonts w:ascii="Arial" w:hAnsi="Arial" w:cs="Arial"/>
          <w:bCs/>
        </w:rPr>
        <w:t>, ,  от 29.06.2021 № 2467</w:t>
      </w:r>
      <w:r w:rsidR="003F658F" w:rsidRPr="00FD10D5">
        <w:rPr>
          <w:rFonts w:ascii="Arial" w:hAnsi="Arial" w:cs="Arial"/>
          <w:bCs/>
        </w:rPr>
        <w:t>, от 23.09.2021 №4049</w:t>
      </w:r>
      <w:r w:rsidR="006C61C4" w:rsidRPr="00FD10D5">
        <w:rPr>
          <w:rFonts w:ascii="Arial" w:hAnsi="Arial" w:cs="Arial"/>
          <w:bCs/>
        </w:rPr>
        <w:t>, от 08.12.2021 №5473</w:t>
      </w:r>
      <w:r w:rsidR="00021BC1" w:rsidRPr="00FD10D5">
        <w:rPr>
          <w:rFonts w:ascii="Arial" w:hAnsi="Arial" w:cs="Arial"/>
          <w:bCs/>
        </w:rPr>
        <w:t xml:space="preserve">, от   </w:t>
      </w:r>
      <w:r w:rsidR="00D4044F" w:rsidRPr="00FD10D5">
        <w:rPr>
          <w:rFonts w:ascii="Arial" w:hAnsi="Arial" w:cs="Arial"/>
          <w:bCs/>
        </w:rPr>
        <w:t>29</w:t>
      </w:r>
      <w:r w:rsidR="00021BC1" w:rsidRPr="00FD10D5">
        <w:rPr>
          <w:rFonts w:ascii="Arial" w:hAnsi="Arial" w:cs="Arial"/>
          <w:bCs/>
        </w:rPr>
        <w:t xml:space="preserve">.12.2021  № </w:t>
      </w:r>
      <w:r w:rsidR="00D4044F" w:rsidRPr="00FD10D5">
        <w:rPr>
          <w:rFonts w:ascii="Arial" w:hAnsi="Arial" w:cs="Arial"/>
          <w:bCs/>
        </w:rPr>
        <w:t>5930</w:t>
      </w:r>
      <w:r w:rsidR="00FD10D5" w:rsidRPr="00FD10D5">
        <w:rPr>
          <w:rFonts w:ascii="Arial" w:hAnsi="Arial" w:cs="Arial"/>
          <w:bCs/>
        </w:rPr>
        <w:t>,</w:t>
      </w:r>
      <w:bookmarkEnd w:id="0"/>
      <w:r w:rsidR="00FD10D5" w:rsidRPr="00FD10D5">
        <w:rPr>
          <w:rFonts w:ascii="Arial" w:hAnsi="Arial" w:cs="Arial"/>
          <w:b/>
          <w:bCs/>
        </w:rPr>
        <w:t xml:space="preserve"> </w:t>
      </w:r>
      <w:r w:rsidR="00FD10D5" w:rsidRPr="00FD10D5">
        <w:rPr>
          <w:rFonts w:ascii="Arial" w:hAnsi="Arial" w:cs="Arial"/>
          <w:b/>
          <w:bCs/>
        </w:rPr>
        <w:t xml:space="preserve">от 10.01.2022 №03 </w:t>
      </w:r>
      <w:r w:rsidR="00021BC1" w:rsidRPr="00FD10D5">
        <w:rPr>
          <w:rFonts w:ascii="Arial" w:hAnsi="Arial" w:cs="Arial"/>
          <w:b/>
          <w:bCs/>
        </w:rPr>
        <w:t xml:space="preserve"> </w:t>
      </w:r>
      <w:r w:rsidR="00D52254" w:rsidRPr="00FD10D5">
        <w:rPr>
          <w:rFonts w:ascii="Arial" w:hAnsi="Arial" w:cs="Arial"/>
          <w:b/>
          <w:bCs/>
        </w:rPr>
        <w:t>)</w:t>
      </w:r>
      <w:r w:rsidR="006C61C4" w:rsidRPr="00FD10D5">
        <w:rPr>
          <w:rFonts w:ascii="Arial" w:hAnsi="Arial" w:cs="Arial"/>
          <w:b/>
          <w:sz w:val="20"/>
        </w:rPr>
        <w:t xml:space="preserve"> </w:t>
      </w:r>
    </w:p>
    <w:p w:rsidR="00FD10D5" w:rsidRPr="00FD10D5" w:rsidRDefault="00FD10D5" w:rsidP="00FD10D5">
      <w:pPr>
        <w:autoSpaceDE w:val="0"/>
        <w:autoSpaceDN w:val="0"/>
        <w:adjustRightInd w:val="0"/>
        <w:ind w:right="1190"/>
        <w:rPr>
          <w:rFonts w:ascii="Arial" w:eastAsia="Calibri" w:hAnsi="Arial" w:cs="Arial"/>
          <w:b/>
          <w:sz w:val="20"/>
          <w:szCs w:val="20"/>
        </w:rPr>
      </w:pP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1. Паспорт муниципальной программы «Архитектура и градостроительство»</w:t>
      </w: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701"/>
        <w:gridCol w:w="1872"/>
        <w:gridCol w:w="1843"/>
        <w:gridCol w:w="2948"/>
      </w:tblGrid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Заместитель главы администрации городского округа Мытищи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Определение приоритетов и формирование политики пространственного развития городского округа Мытищи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FD10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4 «Обеспечивающая программа»</w:t>
            </w:r>
          </w:p>
        </w:tc>
      </w:tr>
      <w:tr w:rsidR="00FD10D5" w:rsidRPr="00FD10D5" w:rsidTr="004752FA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bookmarkStart w:id="1" w:name="sub_101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D10D5" w:rsidRPr="00FD10D5" w:rsidTr="004752FA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 год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14 604,0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2867,0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2964,0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2964,0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2964,0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1749,9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17320,3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7000,0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54674,3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4594,9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20187,3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9964,0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9964,0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color w:val="000000"/>
                <w:sz w:val="20"/>
                <w:szCs w:val="20"/>
              </w:rPr>
              <w:t>9964,0</w:t>
            </w:r>
          </w:p>
        </w:tc>
      </w:tr>
    </w:tbl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adjustRightInd w:val="0"/>
        <w:ind w:left="360"/>
        <w:jc w:val="center"/>
        <w:outlineLvl w:val="1"/>
        <w:rPr>
          <w:rFonts w:ascii="Arial" w:hAnsi="Arial" w:cs="Arial"/>
          <w:b/>
          <w:sz w:val="20"/>
        </w:rPr>
      </w:pPr>
      <w:r w:rsidRPr="00FD10D5">
        <w:rPr>
          <w:rFonts w:ascii="Arial" w:eastAsia="Calibri" w:hAnsi="Arial" w:cs="Arial"/>
          <w:b/>
          <w:sz w:val="20"/>
        </w:rPr>
        <w:t>2.</w:t>
      </w:r>
      <w:r w:rsidRPr="00FD10D5">
        <w:rPr>
          <w:rFonts w:ascii="Arial" w:hAnsi="Arial" w:cs="Arial"/>
          <w:b/>
          <w:sz w:val="20"/>
        </w:rPr>
        <w:t xml:space="preserve"> Общая характеристика сферы реализации муниципальной программы, в том числе формулировка основных проблем в сфере</w:t>
      </w:r>
    </w:p>
    <w:p w:rsidR="00FD10D5" w:rsidRPr="00FD10D5" w:rsidRDefault="00FD10D5" w:rsidP="00FD10D5">
      <w:pPr>
        <w:pStyle w:val="ConsPlusNormal"/>
        <w:jc w:val="center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sz w:val="20"/>
        </w:rPr>
        <w:t xml:space="preserve">формирования современной городской среды, инерционный прогноз ее развития, описание цели </w:t>
      </w:r>
      <w:r w:rsidRPr="00FD10D5">
        <w:rPr>
          <w:rFonts w:ascii="Arial" w:hAnsi="Arial" w:cs="Arial"/>
          <w:b/>
          <w:bCs/>
          <w:sz w:val="20"/>
        </w:rPr>
        <w:t>муниципальной программы  «</w:t>
      </w:r>
      <w:r w:rsidRPr="00FD10D5">
        <w:rPr>
          <w:rFonts w:ascii="Arial" w:hAnsi="Arial" w:cs="Arial"/>
          <w:b/>
          <w:sz w:val="20"/>
        </w:rPr>
        <w:t xml:space="preserve">Архитектура и градостроительство» </w:t>
      </w:r>
    </w:p>
    <w:p w:rsidR="00FD10D5" w:rsidRPr="00FD10D5" w:rsidRDefault="00FD10D5" w:rsidP="00FD10D5">
      <w:pPr>
        <w:rPr>
          <w:rFonts w:ascii="Arial" w:eastAsia="Calibri" w:hAnsi="Arial" w:cs="Arial"/>
          <w:b/>
          <w:sz w:val="20"/>
          <w:szCs w:val="20"/>
        </w:rPr>
      </w:pPr>
    </w:p>
    <w:p w:rsidR="00FD10D5" w:rsidRPr="00FD10D5" w:rsidRDefault="00FD10D5" w:rsidP="00FD10D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FD10D5">
        <w:rPr>
          <w:rFonts w:ascii="Arial" w:hAnsi="Arial" w:cs="Arial"/>
          <w:b/>
          <w:sz w:val="20"/>
          <w:szCs w:val="20"/>
          <w:lang w:eastAsia="ru-RU"/>
        </w:rPr>
        <w:t>Муниципальная программа «Архитектура и градостроительство (далее - муниципальная программа) разработана в соответствии с требованиями действующего законодательства, 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области», Законом Московской области от 24.07.2014 №106/2014-ОЗ «О перераспределении полномочий</w:t>
      </w:r>
      <w:proofErr w:type="gramEnd"/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D10D5">
        <w:rPr>
          <w:rFonts w:ascii="Arial" w:hAnsi="Arial" w:cs="Arial"/>
          <w:b/>
          <w:sz w:val="20"/>
          <w:szCs w:val="20"/>
          <w:lang w:eastAsia="ru-RU"/>
        </w:rPr>
        <w:t>между  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«Об утверждении Порядка разработки и реализации государственных программ Московской области», постановлением администрации городского округа Мытищи от 19.02.2018 №525, «Об</w:t>
      </w:r>
      <w:proofErr w:type="gramEnd"/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D10D5">
        <w:rPr>
          <w:rFonts w:ascii="Arial" w:hAnsi="Arial" w:cs="Arial"/>
          <w:b/>
          <w:sz w:val="20"/>
          <w:szCs w:val="20"/>
          <w:lang w:eastAsia="ru-RU"/>
        </w:rPr>
        <w:t>утверждении</w:t>
      </w:r>
      <w:proofErr w:type="gramEnd"/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 Порядка разработки и реализации муниципальных программ городского округа Мытищи».   </w:t>
      </w:r>
    </w:p>
    <w:p w:rsidR="00FD10D5" w:rsidRPr="00FD10D5" w:rsidRDefault="00FD10D5" w:rsidP="00FD10D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:rsidR="00FD10D5" w:rsidRPr="00FD10D5" w:rsidRDefault="00FD10D5" w:rsidP="00FD10D5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FD10D5">
        <w:rPr>
          <w:rFonts w:ascii="Arial" w:hAnsi="Arial" w:cs="Arial"/>
          <w:b/>
          <w:sz w:val="20"/>
          <w:szCs w:val="20"/>
        </w:rPr>
        <w:t xml:space="preserve">Основные мероприятия муниципальной подпрограммы направлены </w:t>
      </w:r>
      <w:proofErr w:type="gramStart"/>
      <w:r w:rsidRPr="00FD10D5">
        <w:rPr>
          <w:rFonts w:ascii="Arial" w:hAnsi="Arial" w:cs="Arial"/>
          <w:b/>
          <w:sz w:val="20"/>
          <w:szCs w:val="20"/>
        </w:rPr>
        <w:t>на</w:t>
      </w:r>
      <w:proofErr w:type="gramEnd"/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bCs/>
          <w:sz w:val="20"/>
          <w:szCs w:val="20"/>
        </w:rPr>
        <w:t>-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FD10D5">
        <w:rPr>
          <w:rFonts w:ascii="Arial" w:hAnsi="Arial" w:cs="Arial"/>
          <w:b/>
          <w:sz w:val="20"/>
          <w:szCs w:val="20"/>
          <w:lang w:eastAsia="ru-RU"/>
        </w:rPr>
        <w:t>;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- демонтаж (снос) незаконных строений в соответствии со ст. 222 Гражданского Кодекса РФ, а также </w:t>
      </w:r>
      <w:r w:rsidRPr="00FD10D5">
        <w:rPr>
          <w:rFonts w:ascii="Arial" w:hAnsi="Arial" w:cs="Arial"/>
          <w:b/>
          <w:bCs/>
          <w:sz w:val="20"/>
        </w:rPr>
        <w:t xml:space="preserve">мероприятие по  </w:t>
      </w:r>
      <w:r w:rsidRPr="00FD10D5">
        <w:rPr>
          <w:rFonts w:ascii="Arial" w:hAnsi="Arial" w:cs="Arial"/>
          <w:b/>
          <w:bCs/>
          <w:sz w:val="20"/>
          <w:szCs w:val="20"/>
        </w:rPr>
        <w:t>ликвид</w:t>
      </w:r>
      <w:r w:rsidRPr="00FD10D5">
        <w:rPr>
          <w:rFonts w:ascii="Arial" w:hAnsi="Arial" w:cs="Arial"/>
          <w:b/>
          <w:bCs/>
          <w:sz w:val="20"/>
        </w:rPr>
        <w:t xml:space="preserve">ации 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долгостро</w:t>
      </w:r>
      <w:r w:rsidRPr="00FD10D5">
        <w:rPr>
          <w:rFonts w:ascii="Arial" w:hAnsi="Arial" w:cs="Arial"/>
          <w:b/>
          <w:bCs/>
          <w:sz w:val="20"/>
        </w:rPr>
        <w:t>ев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и объект</w:t>
      </w:r>
      <w:r w:rsidRPr="00FD10D5">
        <w:rPr>
          <w:rFonts w:ascii="Arial" w:hAnsi="Arial" w:cs="Arial"/>
          <w:b/>
          <w:bCs/>
          <w:sz w:val="20"/>
        </w:rPr>
        <w:t>ов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самовольного строительства </w:t>
      </w:r>
      <w:r w:rsidRPr="00FD10D5">
        <w:rPr>
          <w:rFonts w:ascii="Arial" w:hAnsi="Arial" w:cs="Arial"/>
          <w:b/>
          <w:bCs/>
          <w:sz w:val="20"/>
        </w:rPr>
        <w:t>для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улучшени</w:t>
      </w:r>
      <w:r w:rsidRPr="00FD10D5">
        <w:rPr>
          <w:rFonts w:ascii="Arial" w:hAnsi="Arial" w:cs="Arial"/>
          <w:b/>
          <w:bCs/>
          <w:sz w:val="20"/>
        </w:rPr>
        <w:t>я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архитектурного облика </w:t>
      </w:r>
      <w:r w:rsidRPr="00FD10D5">
        <w:rPr>
          <w:rFonts w:ascii="Arial" w:hAnsi="Arial" w:cs="Arial"/>
          <w:b/>
          <w:bCs/>
          <w:sz w:val="20"/>
        </w:rPr>
        <w:t>городского округа Мытищи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и вовлечение в хозяйственную деятельность неиспользуемых территорий  путем сноса или </w:t>
      </w:r>
      <w:proofErr w:type="spellStart"/>
      <w:r w:rsidRPr="00FD10D5">
        <w:rPr>
          <w:rFonts w:ascii="Arial" w:hAnsi="Arial" w:cs="Arial"/>
          <w:b/>
          <w:bCs/>
          <w:sz w:val="20"/>
          <w:szCs w:val="20"/>
        </w:rPr>
        <w:t>достроя</w:t>
      </w:r>
      <w:proofErr w:type="spellEnd"/>
      <w:r w:rsidRPr="00FD10D5">
        <w:rPr>
          <w:rFonts w:ascii="Arial" w:hAnsi="Arial" w:cs="Arial"/>
          <w:b/>
          <w:bCs/>
          <w:sz w:val="20"/>
          <w:szCs w:val="20"/>
        </w:rPr>
        <w:t xml:space="preserve"> объектов незавершенного строительства.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>Разработка вышеуказанных документов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>Генеральный план городского округа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 </w:t>
      </w:r>
    </w:p>
    <w:p w:rsidR="00FD10D5" w:rsidRPr="00FD10D5" w:rsidRDefault="00FD10D5" w:rsidP="00FD10D5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b/>
          <w:bCs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709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2.1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По итогам реализации градостроительными средствами мероприятий муниципальной  программы планируется: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пунктов, природной и ландшафтной среды;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роста численности населения городского округа  за счет снижения смертности, увеличения рождаемости и миграционного прироста;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увеличения числа рабочих мест во всех сферах экономики городского округа к 2035 году на 80,0 тыс. рабочих мест;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повышение к 2020 году уровня обеспечения жителей городского округа жилищным фондом до 30-35 квадратных метров общей площади на человека, к 2035 году - 38 квадратных метров общей площади на человека;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к 2020 году сокращения площадей ветхих и аварийных жилых помещений;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жителей городского округа койко-местами в стационарных учреждениях здравоохранения: 8,1 койки на 1000 жителей;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амбулаторно-поликлиническими учреждениями: 17,75 посещения на 1000 жителей;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- обеспечение жителей городского округа местами хранения индивидуального автомобильного транспорта: одно </w:t>
      </w:r>
      <w:proofErr w:type="spellStart"/>
      <w:r w:rsidRPr="00FD10D5">
        <w:rPr>
          <w:rFonts w:ascii="Arial" w:hAnsi="Arial" w:cs="Arial"/>
          <w:b/>
          <w:sz w:val="20"/>
        </w:rPr>
        <w:t>машиноместо</w:t>
      </w:r>
      <w:proofErr w:type="spellEnd"/>
      <w:r w:rsidRPr="00FD10D5">
        <w:rPr>
          <w:rFonts w:ascii="Arial" w:hAnsi="Arial" w:cs="Arial"/>
          <w:b/>
          <w:sz w:val="20"/>
        </w:rPr>
        <w:t xml:space="preserve"> на одну квартиру;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жителей городского округа местами в общеобразовательных учреждениях: 135 мест на 1000 жителей;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обеспечение жителей городского округа местами в дошкольных образовательных учреждениях: 65 мест на 1000 жителей;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- </w:t>
      </w:r>
      <w:proofErr w:type="gramStart"/>
      <w:r w:rsidRPr="00FD10D5">
        <w:rPr>
          <w:rFonts w:ascii="Arial" w:hAnsi="Arial" w:cs="Arial"/>
          <w:b/>
          <w:sz w:val="20"/>
        </w:rPr>
        <w:t>создание</w:t>
      </w:r>
      <w:proofErr w:type="gramEnd"/>
      <w:r w:rsidRPr="00FD10D5">
        <w:rPr>
          <w:rFonts w:ascii="Arial" w:hAnsi="Arial" w:cs="Arial"/>
          <w:b/>
          <w:sz w:val="20"/>
        </w:rPr>
        <w:t xml:space="preserve"> в каждом населенном пункте парка исходя из норматива не менее 3 квадратных метров на человека;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формирование современной трехуровневой структуры автомобильных дорог с увеличением коэффициента плотности дорожной сети с 0,38 до 0,44 - показателя, характеризующего соотношение протяженности дорог к площади территории;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резервирование территории для развития транспортных инфраструктур;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FD10D5">
        <w:rPr>
          <w:rFonts w:ascii="Arial" w:hAnsi="Arial" w:cs="Arial"/>
          <w:b/>
          <w:sz w:val="20"/>
        </w:rPr>
        <w:t>- размещение, расширение и реконструкция кладбищ, зданий и сооружений похоронного назначения из расчета 0,24 га на 1 тыс. жителей с погребением путем предания тела (останков) умершего земле (захоронение в могилу, склеп), для захоронения урн с прахом умерших после кремации - 0,024 га на 1 тыс. жителей, но не менее 0,5 га и не более 40 га.</w:t>
      </w:r>
      <w:proofErr w:type="gramEnd"/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Отсутствие финансирования мероприятий муниципальной  программы: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- не позволит сформировать в городском округе  документы территориального планирования, предусмотренные Градостроительным </w:t>
      </w:r>
      <w:hyperlink r:id="rId10" w:history="1">
        <w:r w:rsidRPr="00FD10D5">
          <w:rPr>
            <w:rFonts w:ascii="Arial" w:hAnsi="Arial" w:cs="Arial"/>
            <w:b/>
            <w:sz w:val="20"/>
          </w:rPr>
          <w:t>кодексом</w:t>
        </w:r>
      </w:hyperlink>
      <w:r w:rsidRPr="00FD10D5">
        <w:rPr>
          <w:rFonts w:ascii="Arial" w:hAnsi="Arial" w:cs="Arial"/>
          <w:b/>
          <w:sz w:val="20"/>
        </w:rPr>
        <w:t xml:space="preserve"> Российской Федерации и </w:t>
      </w:r>
      <w:hyperlink r:id="rId11" w:history="1">
        <w:r w:rsidRPr="00FD10D5">
          <w:rPr>
            <w:rFonts w:ascii="Arial" w:hAnsi="Arial" w:cs="Arial"/>
            <w:b/>
            <w:sz w:val="20"/>
          </w:rPr>
          <w:t>Законом</w:t>
        </w:r>
      </w:hyperlink>
      <w:r w:rsidRPr="00FD10D5">
        <w:rPr>
          <w:rFonts w:ascii="Arial" w:hAnsi="Arial" w:cs="Arial"/>
          <w:b/>
          <w:sz w:val="20"/>
        </w:rPr>
        <w:t xml:space="preserve"> Московской области N 36/2007-ОЗ "О Генеральном плане развития Московской области";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- затруднит решение вопросов в сферах пространственного развития Московской области, связанных </w:t>
      </w:r>
      <w:proofErr w:type="gramStart"/>
      <w:r w:rsidRPr="00FD10D5">
        <w:rPr>
          <w:rFonts w:ascii="Arial" w:hAnsi="Arial" w:cs="Arial"/>
          <w:b/>
          <w:sz w:val="20"/>
        </w:rPr>
        <w:t>с</w:t>
      </w:r>
      <w:proofErr w:type="gramEnd"/>
      <w:r w:rsidRPr="00FD10D5">
        <w:rPr>
          <w:rFonts w:ascii="Arial" w:hAnsi="Arial" w:cs="Arial"/>
          <w:b/>
          <w:sz w:val="20"/>
        </w:rPr>
        <w:t>: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зонированием территории и установлением зон различного функционального назначения, ограничений на их использование при осуществлении градостроительной деятельности;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FD10D5">
        <w:rPr>
          <w:rFonts w:ascii="Arial" w:hAnsi="Arial" w:cs="Arial"/>
          <w:b/>
          <w:sz w:val="20"/>
        </w:rPr>
        <w:t>- развитием инженерной, транспортной и социальной инфраструктур регионального и межселенного значения во взаимосвязи с федеральной инфраструктурой;</w:t>
      </w:r>
      <w:proofErr w:type="gramEnd"/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- реализацией мер по улучшению экологической обстановки с выделением территорий, выполняющих </w:t>
      </w:r>
      <w:proofErr w:type="spellStart"/>
      <w:r w:rsidRPr="00FD10D5">
        <w:rPr>
          <w:rFonts w:ascii="Arial" w:hAnsi="Arial" w:cs="Arial"/>
          <w:b/>
          <w:sz w:val="20"/>
        </w:rPr>
        <w:t>средозащитные</w:t>
      </w:r>
      <w:proofErr w:type="spellEnd"/>
      <w:r w:rsidRPr="00FD10D5">
        <w:rPr>
          <w:rFonts w:ascii="Arial" w:hAnsi="Arial" w:cs="Arial"/>
          <w:b/>
          <w:sz w:val="20"/>
        </w:rPr>
        <w:t xml:space="preserve"> и санитарно-гигиенические функции, а также мер по защите территорий от воздействия чрезвычайных ситуаций природного и техногенного характера;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формированием инвестиционных зон и территорий активного экономического развития с определением мероприятий по их инфраструктурному обеспечению;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формированием благоприятных условий для привлечения инвестиций в экономику городского округа;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- с размещением объектов регионального значения.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В ходе реализации муниципальной программы могут возникнуть следующие виды рисков: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финансово-экономические;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нормативно-правовые;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социальные;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информационные.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государственную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Московской области.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proofErr w:type="gramStart"/>
      <w:r w:rsidRPr="00FD10D5">
        <w:rPr>
          <w:rFonts w:ascii="Arial" w:hAnsi="Arial" w:cs="Arial"/>
          <w:b/>
          <w:sz w:val="20"/>
        </w:rPr>
        <w:t xml:space="preserve">Нормативно-правовые риски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документов, предусмотренных </w:t>
      </w:r>
      <w:hyperlink w:anchor="P984" w:history="1">
        <w:r w:rsidRPr="00FD10D5">
          <w:rPr>
            <w:rFonts w:ascii="Arial" w:hAnsi="Arial" w:cs="Arial"/>
            <w:b/>
            <w:sz w:val="20"/>
          </w:rPr>
          <w:t>подпрограммой</w:t>
        </w:r>
      </w:hyperlink>
      <w:r w:rsidRPr="00FD10D5">
        <w:rPr>
          <w:rFonts w:ascii="Arial" w:hAnsi="Arial" w:cs="Arial"/>
          <w:b/>
          <w:sz w:val="20"/>
        </w:rPr>
        <w:t xml:space="preserve"> «Разработка Генерального плана развития  городского округа».</w:t>
      </w:r>
      <w:proofErr w:type="gramEnd"/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Социальные риски - с возможными сомнениями со стороны населения и </w:t>
      </w:r>
      <w:proofErr w:type="gramStart"/>
      <w:r w:rsidRPr="00FD10D5">
        <w:rPr>
          <w:rFonts w:ascii="Arial" w:hAnsi="Arial" w:cs="Arial"/>
          <w:b/>
          <w:sz w:val="20"/>
        </w:rPr>
        <w:t>бизнес-сообщества</w:t>
      </w:r>
      <w:proofErr w:type="gramEnd"/>
      <w:r w:rsidRPr="00FD10D5">
        <w:rPr>
          <w:rFonts w:ascii="Arial" w:hAnsi="Arial" w:cs="Arial"/>
          <w:b/>
          <w:sz w:val="20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Снижение </w:t>
      </w:r>
      <w:proofErr w:type="gramStart"/>
      <w:r w:rsidRPr="00FD10D5">
        <w:rPr>
          <w:rFonts w:ascii="Arial" w:hAnsi="Arial" w:cs="Arial"/>
          <w:b/>
          <w:sz w:val="20"/>
        </w:rPr>
        <w:t>рисков</w:t>
      </w:r>
      <w:proofErr w:type="gramEnd"/>
      <w:r w:rsidRPr="00FD10D5">
        <w:rPr>
          <w:rFonts w:ascii="Arial" w:hAnsi="Arial" w:cs="Arial"/>
          <w:b/>
          <w:sz w:val="20"/>
        </w:rPr>
        <w:t xml:space="preserve"> возможно обеспечить за счет: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обеспечения финансирования мероприятий в объеме, предусмотренном муниципальной программой;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соблюдения сроков разработки, согласования и утверждения документов территориального планирования Московской области, документов территориального планирования и градостроительного зонирования городского округа;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обеспечения согласованности документов территориального планирования Московской области, документов территориального планирования городского округа, документации по планировке территории;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2.2. Перечень подпрограмм и краткое их описание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Муниципальная  программа включает в себя следующие подпрограммы: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«</w:t>
      </w:r>
      <w:hyperlink w:anchor="P984" w:history="1">
        <w:r w:rsidRPr="00FD10D5">
          <w:rPr>
            <w:rFonts w:ascii="Arial" w:hAnsi="Arial" w:cs="Arial"/>
            <w:b/>
            <w:sz w:val="20"/>
          </w:rPr>
          <w:t>Разработка</w:t>
        </w:r>
      </w:hyperlink>
      <w:r w:rsidRPr="00FD10D5">
        <w:rPr>
          <w:rFonts w:ascii="Arial" w:hAnsi="Arial" w:cs="Arial"/>
          <w:b/>
          <w:sz w:val="20"/>
        </w:rPr>
        <w:t xml:space="preserve"> Генерального плана развития городского округа»;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«</w:t>
      </w:r>
      <w:hyperlink w:anchor="P1437" w:history="1">
        <w:r w:rsidRPr="00FD10D5">
          <w:rPr>
            <w:rFonts w:ascii="Arial" w:hAnsi="Arial" w:cs="Arial"/>
            <w:b/>
            <w:sz w:val="20"/>
          </w:rPr>
          <w:t>Реализация</w:t>
        </w:r>
      </w:hyperlink>
      <w:r w:rsidRPr="00FD10D5">
        <w:rPr>
          <w:rFonts w:ascii="Arial" w:hAnsi="Arial" w:cs="Arial"/>
          <w:b/>
          <w:sz w:val="20"/>
        </w:rPr>
        <w:t xml:space="preserve"> политики пространственного развития городского округа»;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«Обеспечивающая программа».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Основными направлениями реализации </w:t>
      </w:r>
      <w:hyperlink w:anchor="P984" w:history="1">
        <w:r w:rsidRPr="00FD10D5">
          <w:rPr>
            <w:rFonts w:ascii="Arial" w:hAnsi="Arial" w:cs="Arial"/>
            <w:b/>
            <w:sz w:val="20"/>
          </w:rPr>
          <w:t>подпрограммы</w:t>
        </w:r>
      </w:hyperlink>
      <w:r w:rsidRPr="00FD10D5">
        <w:rPr>
          <w:rFonts w:ascii="Arial" w:hAnsi="Arial" w:cs="Arial"/>
          <w:b/>
          <w:sz w:val="20"/>
        </w:rPr>
        <w:t xml:space="preserve"> «Разработка Генерального плана городского округа» являются:</w:t>
      </w:r>
    </w:p>
    <w:p w:rsidR="00FD10D5" w:rsidRPr="00FD10D5" w:rsidRDefault="00FD10D5" w:rsidP="00FD10D5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>- до конца 2024 года обеспечить городской округ Мытищи Московской области актуальными документами территориального планирования, в результате внесения изменений в утвержденный Генеральный план городского округа Мытищи, а также  актуальными документами градостроительного зонирования, в результате внесения изменений в утвержденные Правила землепользования и застройки городского округа Мытищи;</w:t>
      </w:r>
    </w:p>
    <w:p w:rsidR="00FD10D5" w:rsidRPr="00FD10D5" w:rsidRDefault="00FD10D5" w:rsidP="00FD10D5">
      <w:pPr>
        <w:pStyle w:val="ConsPlusNormal"/>
        <w:tabs>
          <w:tab w:val="left" w:pos="-142"/>
        </w:tabs>
        <w:ind w:firstLine="709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>- реализация проекта архитектурно-художественного освещения территории городского округа Мытищи, в соответствии с разработанной концепцией.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Основными направлениями реализации </w:t>
      </w:r>
      <w:hyperlink w:anchor="P1437" w:history="1">
        <w:r w:rsidRPr="00FD10D5">
          <w:rPr>
            <w:rFonts w:ascii="Arial" w:hAnsi="Arial" w:cs="Arial"/>
            <w:b/>
            <w:sz w:val="20"/>
          </w:rPr>
          <w:t>подпрограммы</w:t>
        </w:r>
      </w:hyperlink>
      <w:r w:rsidRPr="00FD10D5">
        <w:rPr>
          <w:rFonts w:ascii="Arial" w:hAnsi="Arial" w:cs="Arial"/>
          <w:b/>
          <w:sz w:val="20"/>
        </w:rPr>
        <w:t xml:space="preserve"> «Реализация политики пространственного развития городского округа» являются: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-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12" w:history="1">
        <w:r w:rsidRPr="00FD10D5">
          <w:rPr>
            <w:rFonts w:ascii="Arial" w:hAnsi="Arial" w:cs="Arial"/>
            <w:b/>
            <w:sz w:val="20"/>
          </w:rPr>
          <w:t>Законом</w:t>
        </w:r>
      </w:hyperlink>
      <w:r w:rsidRPr="00FD10D5">
        <w:rPr>
          <w:rFonts w:ascii="Arial" w:hAnsi="Arial" w:cs="Arial"/>
          <w:b/>
          <w:sz w:val="20"/>
        </w:rPr>
        <w:t xml:space="preserve"> Московской области 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sz w:val="20"/>
        </w:rPr>
        <w:t>- р</w:t>
      </w:r>
      <w:r w:rsidRPr="00FD10D5">
        <w:rPr>
          <w:rFonts w:ascii="Arial" w:hAnsi="Arial" w:cs="Arial"/>
          <w:b/>
          <w:bCs/>
          <w:sz w:val="20"/>
        </w:rPr>
        <w:t xml:space="preserve"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городского округа Мытищи и вовлечение в хозяйственную деятельность неиспользуемых территорий  путем сноса или </w:t>
      </w:r>
      <w:proofErr w:type="spellStart"/>
      <w:r w:rsidRPr="00FD10D5">
        <w:rPr>
          <w:rFonts w:ascii="Arial" w:hAnsi="Arial" w:cs="Arial"/>
          <w:b/>
          <w:bCs/>
          <w:sz w:val="20"/>
        </w:rPr>
        <w:t>достроя</w:t>
      </w:r>
      <w:proofErr w:type="spellEnd"/>
      <w:r w:rsidRPr="00FD10D5">
        <w:rPr>
          <w:rFonts w:ascii="Arial" w:hAnsi="Arial" w:cs="Arial"/>
          <w:b/>
          <w:bCs/>
          <w:sz w:val="20"/>
        </w:rPr>
        <w:t xml:space="preserve"> объектов незавершенного строительства.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>Основными направлениями реализации подпрограммы «Обеспечивающая программа»  являются: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 xml:space="preserve">- финансовое обеспечение автоматизации  градостроительной деятельности. </w:t>
      </w:r>
      <w:r w:rsidRPr="00FD10D5">
        <w:rPr>
          <w:rFonts w:ascii="Arial" w:hAnsi="Arial" w:cs="Arial"/>
          <w:b/>
          <w:color w:val="000000"/>
          <w:sz w:val="20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FD10D5">
        <w:rPr>
          <w:rFonts w:ascii="Arial" w:hAnsi="Arial" w:cs="Arial"/>
          <w:b/>
          <w:color w:val="000000"/>
          <w:sz w:val="20"/>
        </w:rPr>
        <w:t>разноцелевой</w:t>
      </w:r>
      <w:proofErr w:type="spellEnd"/>
      <w:r w:rsidRPr="00FD10D5">
        <w:rPr>
          <w:rFonts w:ascii="Arial" w:hAnsi="Arial" w:cs="Arial"/>
          <w:b/>
          <w:color w:val="000000"/>
          <w:sz w:val="20"/>
        </w:rPr>
        <w:t xml:space="preserve">, </w:t>
      </w:r>
      <w:proofErr w:type="spellStart"/>
      <w:r w:rsidRPr="00FD10D5">
        <w:rPr>
          <w:rFonts w:ascii="Arial" w:hAnsi="Arial" w:cs="Arial"/>
          <w:b/>
          <w:color w:val="000000"/>
          <w:sz w:val="20"/>
        </w:rPr>
        <w:t>разноуровневой</w:t>
      </w:r>
      <w:proofErr w:type="spellEnd"/>
      <w:r w:rsidRPr="00FD10D5">
        <w:rPr>
          <w:rFonts w:ascii="Arial" w:hAnsi="Arial" w:cs="Arial"/>
          <w:b/>
          <w:color w:val="000000"/>
          <w:sz w:val="20"/>
        </w:rPr>
        <w:t>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FD10D5">
        <w:rPr>
          <w:rFonts w:ascii="Arial" w:hAnsi="Arial" w:cs="Arial"/>
          <w:b/>
          <w:bCs/>
          <w:sz w:val="20"/>
        </w:rPr>
        <w:t>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bCs/>
          <w:sz w:val="20"/>
        </w:rPr>
        <w:t>- 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2.3. Обобщенная характеристика основных мероприятий муниципальной  программы</w:t>
      </w:r>
    </w:p>
    <w:p w:rsidR="00FD10D5" w:rsidRPr="00FD10D5" w:rsidRDefault="00FD10D5" w:rsidP="00FD10D5">
      <w:pPr>
        <w:pStyle w:val="ConsPlusNormal"/>
        <w:spacing w:line="240" w:lineRule="exact"/>
        <w:ind w:firstLine="539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Реализация мероприятий государственной программы позволит: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1) определить: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приоритеты пространственного развития городского округа;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 и регионального значения;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2) сформировать: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систему принципов и параметров пространственного развития городского округа; структурно-функциональное и функционально-пространственное зонирование территорий городского округа, зоны особо охраняемых природных территорий, зоны планируемого размещения объектов федерального, регионального и межмуниципального значения, зоны, подверженные риску возникновений чрезвычайных ситуаций природного и техногенного характера.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с Московской областью. 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Актуализация действующих документов территориального планирования городского округа обеспечивает непрерывность процессов управления пространственным развитием городского округа в пределах компетенции органов государственной власти Московской области, органов местного самоуправления муниципальных образований Московской области с учетом процессов трансформаций функциональной, структурной и пространственной организации Московской области.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proofErr w:type="gramStart"/>
      <w:r w:rsidRPr="00FD10D5">
        <w:rPr>
          <w:rFonts w:ascii="Arial" w:hAnsi="Arial" w:cs="Arial"/>
          <w:b/>
          <w:sz w:val="20"/>
        </w:rPr>
        <w:t xml:space="preserve">В соответствии с Градостроительным </w:t>
      </w:r>
      <w:hyperlink r:id="rId13" w:history="1">
        <w:r w:rsidRPr="00FD10D5">
          <w:rPr>
            <w:rFonts w:ascii="Arial" w:hAnsi="Arial" w:cs="Arial"/>
            <w:b/>
            <w:sz w:val="20"/>
          </w:rPr>
          <w:t>кодексом</w:t>
        </w:r>
      </w:hyperlink>
      <w:r w:rsidRPr="00FD10D5">
        <w:rPr>
          <w:rFonts w:ascii="Arial" w:hAnsi="Arial" w:cs="Arial"/>
          <w:b/>
          <w:sz w:val="20"/>
        </w:rPr>
        <w:t xml:space="preserve"> Российской Федерации разработка документов территориального планирования муниципальных образований Московской области (схемы территориального планирования муниципальных районов Московской области, генеральные планы городских округов, городских и сельских поселений), документов градостроительного зонирования муниципальных образований Московской области (Правил землепользования и застройки) относится к полномочиям органов местного самоуправления муниципальных образований Московской области.</w:t>
      </w:r>
      <w:proofErr w:type="gramEnd"/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В связи с вступлением в силу с 01.01.2015 </w:t>
      </w:r>
      <w:hyperlink r:id="rId14" w:history="1">
        <w:r w:rsidRPr="00FD10D5">
          <w:rPr>
            <w:rFonts w:ascii="Arial" w:hAnsi="Arial" w:cs="Arial"/>
            <w:b/>
            <w:sz w:val="20"/>
          </w:rPr>
          <w:t>Закона</w:t>
        </w:r>
      </w:hyperlink>
      <w:r w:rsidRPr="00FD10D5">
        <w:rPr>
          <w:rFonts w:ascii="Arial" w:hAnsi="Arial" w:cs="Arial"/>
          <w:b/>
          <w:sz w:val="20"/>
        </w:rPr>
        <w:t xml:space="preserve"> Московской области N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Документы территориального планирования муниципальных образований Московской области, в том числе утвержденные ранее, требуют приведения в соответствие с положениями Градостроительного </w:t>
      </w:r>
      <w:hyperlink r:id="rId15" w:history="1">
        <w:r w:rsidRPr="00FD10D5">
          <w:rPr>
            <w:rFonts w:ascii="Arial" w:hAnsi="Arial" w:cs="Arial"/>
            <w:b/>
            <w:sz w:val="20"/>
          </w:rPr>
          <w:t>кодекса</w:t>
        </w:r>
      </w:hyperlink>
      <w:r w:rsidRPr="00FD10D5">
        <w:rPr>
          <w:rFonts w:ascii="Arial" w:hAnsi="Arial" w:cs="Arial"/>
          <w:b/>
          <w:sz w:val="20"/>
        </w:rPr>
        <w:t xml:space="preserve"> Российской Федерации, законодательства Российской Федерации, законодательства Московской области (в ред. </w:t>
      </w:r>
      <w:hyperlink r:id="rId16" w:history="1">
        <w:r w:rsidRPr="00FD10D5">
          <w:rPr>
            <w:rFonts w:ascii="Arial" w:hAnsi="Arial" w:cs="Arial"/>
            <w:b/>
            <w:sz w:val="20"/>
          </w:rPr>
          <w:t>постановления</w:t>
        </w:r>
      </w:hyperlink>
      <w:r w:rsidRPr="00FD10D5">
        <w:rPr>
          <w:rFonts w:ascii="Arial" w:hAnsi="Arial" w:cs="Arial"/>
          <w:b/>
          <w:sz w:val="20"/>
        </w:rPr>
        <w:t xml:space="preserve"> Правительства МО от 27.02.2018 N 133/8).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  <w:proofErr w:type="gramStart"/>
      <w:r w:rsidRPr="00FD10D5">
        <w:rPr>
          <w:rFonts w:ascii="Arial" w:hAnsi="Arial" w:cs="Arial"/>
          <w:b/>
          <w:sz w:val="20"/>
        </w:rPr>
        <w:t xml:space="preserve">Необходимость внесения изменений в ранее утвержденные документы связана с принятием федеральных законов </w:t>
      </w:r>
      <w:hyperlink r:id="rId17" w:history="1">
        <w:r w:rsidRPr="00FD10D5">
          <w:rPr>
            <w:rFonts w:ascii="Arial" w:hAnsi="Arial" w:cs="Arial"/>
            <w:b/>
            <w:sz w:val="20"/>
          </w:rPr>
          <w:t>N 73-ФЗ</w:t>
        </w:r>
      </w:hyperlink>
      <w:r w:rsidRPr="00FD10D5">
        <w:rPr>
          <w:rFonts w:ascii="Arial" w:hAnsi="Arial" w:cs="Arial"/>
          <w:b/>
          <w:sz w:val="20"/>
        </w:rPr>
        <w:t xml:space="preserve"> "Об объектах культурного наследия (памятниках истории и культуры) народов Российской Федерации" в части отображения в документах территориального планирования и градостроительного зонирования границ защитных зон объектов культурного наследия, </w:t>
      </w:r>
      <w:hyperlink r:id="rId18" w:history="1">
        <w:r w:rsidRPr="00FD10D5">
          <w:rPr>
            <w:rFonts w:ascii="Arial" w:hAnsi="Arial" w:cs="Arial"/>
            <w:b/>
            <w:sz w:val="20"/>
          </w:rPr>
          <w:t>N 373-ФЗ</w:t>
        </w:r>
      </w:hyperlink>
      <w:r w:rsidRPr="00FD10D5">
        <w:rPr>
          <w:rFonts w:ascii="Arial" w:hAnsi="Arial" w:cs="Arial"/>
          <w:b/>
          <w:sz w:val="20"/>
        </w:rPr>
        <w:t xml:space="preserve"> "О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</w:t>
      </w:r>
      <w:proofErr w:type="gramEnd"/>
      <w:r w:rsidRPr="00FD10D5">
        <w:rPr>
          <w:rFonts w:ascii="Arial" w:hAnsi="Arial" w:cs="Arial"/>
          <w:b/>
          <w:sz w:val="20"/>
        </w:rPr>
        <w:t xml:space="preserve"> </w:t>
      </w:r>
      <w:proofErr w:type="gramStart"/>
      <w:r w:rsidRPr="00FD10D5">
        <w:rPr>
          <w:rFonts w:ascii="Arial" w:hAnsi="Arial" w:cs="Arial"/>
          <w:b/>
          <w:sz w:val="20"/>
        </w:rPr>
        <w:t xml:space="preserve">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Федерации", </w:t>
      </w:r>
      <w:hyperlink r:id="rId19" w:history="1">
        <w:r w:rsidRPr="00FD10D5">
          <w:rPr>
            <w:rFonts w:ascii="Arial" w:hAnsi="Arial" w:cs="Arial"/>
            <w:b/>
            <w:sz w:val="20"/>
          </w:rPr>
          <w:t>приказа</w:t>
        </w:r>
      </w:hyperlink>
      <w:r w:rsidRPr="00FD10D5">
        <w:rPr>
          <w:rFonts w:ascii="Arial" w:hAnsi="Arial" w:cs="Arial"/>
          <w:b/>
          <w:sz w:val="20"/>
        </w:rPr>
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 и невозможностью использовать материалы утвержденных документов в связи с несоответствием заложенных показателей по развитию социальной сферы, объектов жилищного строительства и созданию рабочих</w:t>
      </w:r>
      <w:proofErr w:type="gramEnd"/>
      <w:r w:rsidRPr="00FD10D5">
        <w:rPr>
          <w:rFonts w:ascii="Arial" w:hAnsi="Arial" w:cs="Arial"/>
          <w:b/>
          <w:sz w:val="20"/>
        </w:rPr>
        <w:t xml:space="preserve"> </w:t>
      </w:r>
      <w:proofErr w:type="gramStart"/>
      <w:r w:rsidRPr="00FD10D5">
        <w:rPr>
          <w:rFonts w:ascii="Arial" w:hAnsi="Arial" w:cs="Arial"/>
          <w:b/>
          <w:sz w:val="20"/>
        </w:rPr>
        <w:t xml:space="preserve">мест принятым в 2015 году региональным </w:t>
      </w:r>
      <w:hyperlink r:id="rId20" w:history="1">
        <w:r w:rsidRPr="00FD10D5">
          <w:rPr>
            <w:rFonts w:ascii="Arial" w:hAnsi="Arial" w:cs="Arial"/>
            <w:b/>
            <w:sz w:val="20"/>
          </w:rPr>
          <w:t>нормативам</w:t>
        </w:r>
      </w:hyperlink>
      <w:r w:rsidRPr="00FD10D5">
        <w:rPr>
          <w:rFonts w:ascii="Arial" w:hAnsi="Arial" w:cs="Arial"/>
          <w:b/>
          <w:sz w:val="20"/>
        </w:rPr>
        <w:t xml:space="preserve"> градостроительного проектирования, утвержденным постановлением Правительства Московской области от 17.08.2015 N 713/30, а также </w:t>
      </w:r>
      <w:hyperlink r:id="rId21" w:history="1">
        <w:r w:rsidRPr="00FD10D5">
          <w:rPr>
            <w:rFonts w:ascii="Arial" w:hAnsi="Arial" w:cs="Arial"/>
            <w:b/>
            <w:sz w:val="20"/>
          </w:rPr>
          <w:t>Схеме</w:t>
        </w:r>
      </w:hyperlink>
      <w:r w:rsidRPr="00FD10D5">
        <w:rPr>
          <w:rFonts w:ascii="Arial" w:hAnsi="Arial" w:cs="Arial"/>
          <w:b/>
          <w:sz w:val="20"/>
        </w:rPr>
        <w:t xml:space="preserve">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N 230/8.</w:t>
      </w:r>
      <w:proofErr w:type="gramEnd"/>
    </w:p>
    <w:p w:rsidR="00FD10D5" w:rsidRPr="00FD10D5" w:rsidRDefault="00FD10D5" w:rsidP="00FD10D5">
      <w:pPr>
        <w:pStyle w:val="ab"/>
        <w:ind w:left="1069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D10D5" w:rsidRPr="00FD10D5" w:rsidRDefault="00FD10D5" w:rsidP="00FD10D5">
      <w:pPr>
        <w:pStyle w:val="ab"/>
        <w:ind w:left="1069"/>
        <w:jc w:val="center"/>
        <w:rPr>
          <w:rFonts w:ascii="Arial" w:eastAsia="Calibri" w:hAnsi="Arial" w:cs="Arial"/>
          <w:b/>
          <w:sz w:val="20"/>
          <w:szCs w:val="20"/>
        </w:rPr>
      </w:pPr>
      <w:r w:rsidRPr="00FD10D5">
        <w:rPr>
          <w:rFonts w:ascii="Arial" w:eastAsia="Calibri" w:hAnsi="Arial" w:cs="Arial"/>
          <w:b/>
          <w:sz w:val="20"/>
          <w:szCs w:val="20"/>
        </w:rPr>
        <w:t xml:space="preserve">2.4. Порядок взаимодействия ответственного за выполнение мероприятий программы </w:t>
      </w:r>
    </w:p>
    <w:p w:rsidR="00FD10D5" w:rsidRPr="00FD10D5" w:rsidRDefault="00FD10D5" w:rsidP="00FD10D5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FD10D5" w:rsidRPr="00FD10D5" w:rsidRDefault="00FD10D5" w:rsidP="00FD10D5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FD10D5">
        <w:rPr>
          <w:rFonts w:ascii="Arial" w:hAnsi="Arial" w:cs="Arial"/>
          <w:b/>
          <w:sz w:val="20"/>
          <w:szCs w:val="20"/>
        </w:rPr>
        <w:t xml:space="preserve">Ответственность за реализацию муниципальной программы несет муниципальный заказчик муниципальной программы. </w:t>
      </w:r>
      <w:proofErr w:type="gramStart"/>
      <w:r w:rsidRPr="00FD10D5"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 w:rsidRPr="00FD10D5">
        <w:rPr>
          <w:rFonts w:ascii="Arial" w:hAnsi="Arial" w:cs="Arial"/>
          <w:b/>
          <w:sz w:val="20"/>
          <w:szCs w:val="20"/>
        </w:rPr>
        <w:t xml:space="preserve"> ходом реализации муниципальной программы осуществляется заместителем главы администрации городского округа Мытищи.</w:t>
      </w:r>
    </w:p>
    <w:p w:rsidR="00FD10D5" w:rsidRPr="00FD10D5" w:rsidRDefault="00FD10D5" w:rsidP="00FD10D5">
      <w:pPr>
        <w:tabs>
          <w:tab w:val="left" w:pos="-426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FD10D5">
        <w:rPr>
          <w:rFonts w:ascii="Arial" w:hAnsi="Arial" w:cs="Arial"/>
          <w:b/>
          <w:sz w:val="20"/>
          <w:szCs w:val="20"/>
        </w:rPr>
        <w:t xml:space="preserve">Управление реализацией муниципальной программы и обеспечение </w:t>
      </w:r>
      <w:proofErr w:type="gramStart"/>
      <w:r w:rsidRPr="00FD10D5">
        <w:rPr>
          <w:rFonts w:ascii="Arial" w:hAnsi="Arial" w:cs="Arial"/>
          <w:b/>
          <w:sz w:val="20"/>
          <w:szCs w:val="20"/>
        </w:rPr>
        <w:t>достижения планируемых значений показателей эффективности реализации программных мероприятий</w:t>
      </w:r>
      <w:proofErr w:type="gramEnd"/>
      <w:r w:rsidRPr="00FD10D5">
        <w:rPr>
          <w:rFonts w:ascii="Arial" w:hAnsi="Arial" w:cs="Arial"/>
          <w:b/>
          <w:sz w:val="20"/>
          <w:szCs w:val="20"/>
        </w:rPr>
        <w:t xml:space="preserve"> осуществляется координатором муниципальной программы – заместителем главы администрации городского округа Мытищи.</w:t>
      </w:r>
    </w:p>
    <w:p w:rsidR="00FD10D5" w:rsidRPr="00FD10D5" w:rsidRDefault="00FD10D5" w:rsidP="00FD10D5">
      <w:pPr>
        <w:tabs>
          <w:tab w:val="left" w:pos="-426"/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FD10D5">
        <w:rPr>
          <w:rFonts w:ascii="Arial" w:hAnsi="Arial" w:cs="Arial"/>
          <w:b/>
          <w:sz w:val="20"/>
          <w:szCs w:val="20"/>
        </w:rPr>
        <w:t xml:space="preserve">Взаимодействие между </w:t>
      </w:r>
      <w:proofErr w:type="gramStart"/>
      <w:r w:rsidRPr="00FD10D5">
        <w:rPr>
          <w:rFonts w:ascii="Arial" w:hAnsi="Arial" w:cs="Arial"/>
          <w:b/>
          <w:sz w:val="20"/>
          <w:szCs w:val="20"/>
        </w:rPr>
        <w:t>ответственными</w:t>
      </w:r>
      <w:proofErr w:type="gramEnd"/>
      <w:r w:rsidRPr="00FD10D5">
        <w:rPr>
          <w:rFonts w:ascii="Arial" w:hAnsi="Arial" w:cs="Arial"/>
          <w:b/>
          <w:sz w:val="20"/>
          <w:szCs w:val="20"/>
        </w:rPr>
        <w:t xml:space="preserve"> за выполнение отдельных мероприятий муниципальной программы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градостроительного развития администрации городского округа Мытищи.</w:t>
      </w:r>
    </w:p>
    <w:p w:rsidR="00FD10D5" w:rsidRPr="00FD10D5" w:rsidRDefault="00FD10D5" w:rsidP="00FD10D5">
      <w:pPr>
        <w:pStyle w:val="ab"/>
        <w:tabs>
          <w:tab w:val="left" w:pos="-426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D10D5" w:rsidRPr="00FD10D5" w:rsidRDefault="00FD10D5" w:rsidP="00FD10D5">
      <w:pPr>
        <w:pStyle w:val="ab"/>
        <w:tabs>
          <w:tab w:val="left" w:pos="-426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FD10D5">
        <w:rPr>
          <w:rFonts w:ascii="Arial" w:hAnsi="Arial" w:cs="Arial"/>
          <w:b/>
          <w:sz w:val="20"/>
          <w:szCs w:val="20"/>
        </w:rPr>
        <w:t>2.5. Состав, форма и сроки предоставления отчетности о ходе реализации мероприятий программы</w:t>
      </w:r>
    </w:p>
    <w:p w:rsidR="00FD10D5" w:rsidRPr="00FD10D5" w:rsidRDefault="00FD10D5" w:rsidP="00FD10D5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sz w:val="20"/>
          <w:szCs w:val="20"/>
        </w:rPr>
      </w:pPr>
    </w:p>
    <w:p w:rsidR="00FD10D5" w:rsidRPr="00FD10D5" w:rsidRDefault="00FD10D5" w:rsidP="00FD10D5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color w:val="000000"/>
          <w:sz w:val="20"/>
          <w:szCs w:val="20"/>
        </w:rPr>
      </w:pPr>
      <w:r w:rsidRPr="00FD10D5">
        <w:rPr>
          <w:rFonts w:ascii="Arial" w:hAnsi="Arial" w:cs="Arial"/>
          <w:b/>
          <w:color w:val="000000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</w:p>
    <w:p w:rsidR="00FD10D5" w:rsidRPr="00FD10D5" w:rsidRDefault="00FD10D5" w:rsidP="00FD10D5">
      <w:pPr>
        <w:pStyle w:val="ConsPlusNormal"/>
        <w:spacing w:line="240" w:lineRule="exact"/>
        <w:jc w:val="both"/>
        <w:rPr>
          <w:rFonts w:ascii="Arial" w:hAnsi="Arial" w:cs="Arial"/>
          <w:b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3. Планируемые </w:t>
      </w:r>
      <w:hyperlink r:id="rId22" w:history="1">
        <w:r w:rsidRPr="00FD10D5">
          <w:rPr>
            <w:rFonts w:ascii="Arial" w:hAnsi="Arial" w:cs="Arial"/>
            <w:b/>
            <w:sz w:val="20"/>
          </w:rPr>
          <w:t>результаты</w:t>
        </w:r>
      </w:hyperlink>
      <w:r w:rsidRPr="00FD10D5">
        <w:rPr>
          <w:rFonts w:ascii="Arial" w:hAnsi="Arial" w:cs="Arial"/>
          <w:b/>
          <w:sz w:val="20"/>
        </w:rPr>
        <w:t xml:space="preserve"> реализации муниципальной программы «Архитектура и градостроительство»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692"/>
        <w:gridCol w:w="1418"/>
        <w:gridCol w:w="1278"/>
        <w:gridCol w:w="1559"/>
        <w:gridCol w:w="1134"/>
        <w:gridCol w:w="142"/>
        <w:gridCol w:w="850"/>
        <w:gridCol w:w="142"/>
        <w:gridCol w:w="850"/>
        <w:gridCol w:w="142"/>
        <w:gridCol w:w="851"/>
        <w:gridCol w:w="111"/>
        <w:gridCol w:w="961"/>
        <w:gridCol w:w="32"/>
        <w:gridCol w:w="2156"/>
      </w:tblGrid>
      <w:tr w:rsidR="00FD10D5" w:rsidRPr="00FD10D5" w:rsidTr="004752F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</w:p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Номер и название основного мероприятия в перечне мероприятий программы</w:t>
            </w:r>
          </w:p>
        </w:tc>
      </w:tr>
      <w:tr w:rsidR="00FD10D5" w:rsidRPr="00FD10D5" w:rsidTr="004752FA">
        <w:trPr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rPr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FD10D5" w:rsidRPr="00FD10D5" w:rsidTr="004752FA">
        <w:trPr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1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FD10D5" w:rsidRPr="00FD10D5" w:rsidTr="004752FA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FD10D5" w:rsidRPr="00FD10D5" w:rsidTr="004752FA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2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FD10D5" w:rsidRPr="00FD10D5" w:rsidTr="004752FA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3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Нет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FD10D5" w:rsidRPr="00FD10D5" w:rsidTr="004752FA">
        <w:trPr>
          <w:trHeight w:val="2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4</w:t>
            </w:r>
          </w:p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FD10D5" w:rsidRPr="00FD10D5" w:rsidTr="004752FA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FD10D5" w:rsidRPr="00FD10D5" w:rsidTr="004752F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Рейтинг-45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</w:tr>
      <w:tr w:rsidR="00FD10D5" w:rsidRPr="00FD10D5" w:rsidTr="004752FA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1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4 «Обеспечивающая подпрограмма»</w:t>
            </w:r>
          </w:p>
        </w:tc>
      </w:tr>
      <w:tr w:rsidR="00FD10D5" w:rsidRPr="00FD10D5" w:rsidTr="004752F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1</w:t>
            </w:r>
          </w:p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Автоматизация обеспечения градостроительной деятельности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Отраслевой показатель (показатель муниципальной программы)</w:t>
            </w:r>
          </w:p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D5" w:rsidRPr="00FD10D5" w:rsidRDefault="00FD10D5" w:rsidP="004752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FD10D5">
              <w:rPr>
                <w:rFonts w:ascii="Arial" w:hAnsi="Arial" w:cs="Arial"/>
                <w:b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4. Методика расчета значений планируемых результатов реализации муниципальной программы «Архитектура и градостроительство»</w:t>
      </w: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FD10D5" w:rsidRPr="00FD10D5" w:rsidTr="004752FA">
        <w:trPr>
          <w:trHeight w:val="276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D10D5" w:rsidRPr="00FD10D5" w:rsidTr="004752FA">
        <w:trPr>
          <w:trHeight w:val="28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D10D5" w:rsidRPr="00FD10D5" w:rsidTr="004752FA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FD10D5" w:rsidRPr="00FD10D5" w:rsidTr="004752FA">
        <w:trPr>
          <w:trHeight w:val="250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1.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spacing w:before="100" w:after="100"/>
              <w:ind w:left="60" w:right="6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 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FD10D5">
              <w:rPr>
                <w:rFonts w:ascii="Arial" w:eastAsiaTheme="minorHAnsi" w:hAnsi="Arial" w:cs="Arial"/>
                <w:b/>
                <w:sz w:val="20"/>
                <w:lang w:eastAsia="en-US"/>
              </w:rPr>
              <w:t>Решение Совета депутатов муниципального образования Московской области об утверждении генерального плана (внесение изменений в генеральный план)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FD10D5" w:rsidRPr="00FD10D5" w:rsidTr="004752FA">
        <w:trPr>
          <w:trHeight w:val="332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2.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FD10D5">
              <w:rPr>
                <w:rFonts w:ascii="Arial" w:eastAsiaTheme="minorHAnsi" w:hAnsi="Arial" w:cs="Arial"/>
                <w:b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FD10D5" w:rsidRPr="00FD10D5" w:rsidTr="004752FA">
        <w:trPr>
          <w:trHeight w:val="332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3.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pStyle w:val="ConsPlusNormal"/>
              <w:jc w:val="both"/>
              <w:rPr>
                <w:rFonts w:ascii="Arial" w:eastAsiaTheme="minorEastAsia" w:hAnsi="Arial" w:cs="Arial"/>
                <w:b/>
                <w:sz w:val="20"/>
                <w:highlight w:val="yellow"/>
              </w:rPr>
            </w:pPr>
            <w:r w:rsidRPr="00FD10D5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Pr="00FD10D5">
              <w:rPr>
                <w:rFonts w:ascii="Arial" w:hAnsi="Arial" w:cs="Arial"/>
                <w:b/>
                <w:sz w:val="20"/>
              </w:rPr>
              <w:t xml:space="preserve">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 w:rsidRPr="00FD10D5">
              <w:rPr>
                <w:rFonts w:ascii="Arial" w:eastAsiaTheme="minorHAnsi" w:hAnsi="Arial" w:cs="Arial"/>
                <w:b/>
                <w:sz w:val="20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FD10D5" w:rsidRPr="00FD10D5" w:rsidTr="004752FA">
        <w:trPr>
          <w:trHeight w:val="332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4.</w:t>
            </w:r>
          </w:p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 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pStyle w:val="ConsPlusNormal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FD10D5">
              <w:rPr>
                <w:rFonts w:ascii="Arial" w:eastAsiaTheme="minorHAnsi" w:hAnsi="Arial" w:cs="Arial"/>
                <w:b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FD10D5" w:rsidRPr="00FD10D5" w:rsidTr="004752FA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2 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«Реализация политики пространственного развития городского округа»</w:t>
            </w:r>
          </w:p>
        </w:tc>
      </w:tr>
      <w:tr w:rsidR="00FD10D5" w:rsidRPr="00FD10D5" w:rsidTr="004752FA">
        <w:trPr>
          <w:trHeight w:val="390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1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Ведомственные значения по ликвидации объектов незавершенного строительства за отчетный период </w:t>
            </w:r>
          </w:p>
        </w:tc>
        <w:tc>
          <w:tcPr>
            <w:tcW w:w="170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  <w:tr w:rsidR="00FD10D5" w:rsidRPr="00FD10D5" w:rsidTr="004752FA">
        <w:trPr>
          <w:trHeight w:val="390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  <w:gridSpan w:val="5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FD10D5" w:rsidRPr="00FD10D5" w:rsidTr="004752FA">
        <w:trPr>
          <w:trHeight w:val="390"/>
        </w:trPr>
        <w:tc>
          <w:tcPr>
            <w:tcW w:w="56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</w:tcPr>
          <w:p w:rsidR="00FD10D5" w:rsidRPr="00FD10D5" w:rsidRDefault="00FD10D5" w:rsidP="004752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1</w:t>
            </w:r>
          </w:p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</w:tc>
        <w:tc>
          <w:tcPr>
            <w:tcW w:w="1217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  <w:tc>
          <w:tcPr>
            <w:tcW w:w="436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исходя из наличия  в пользовании оборудования и техники необходимой  техники для осуществления градостроительной деятельности</w:t>
            </w:r>
          </w:p>
        </w:tc>
        <w:tc>
          <w:tcPr>
            <w:tcW w:w="411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Данные инвентаризации имеющегося в пользовании оборудования и техники, необходимой  техники для осуществления градостроительной деятельности</w:t>
            </w:r>
          </w:p>
        </w:tc>
        <w:tc>
          <w:tcPr>
            <w:tcW w:w="170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Ежеквартально; Ежегодно</w:t>
            </w:r>
          </w:p>
        </w:tc>
      </w:tr>
    </w:tbl>
    <w:p w:rsidR="00FD10D5" w:rsidRPr="00FD10D5" w:rsidRDefault="00FD10D5" w:rsidP="00FD10D5">
      <w:pPr>
        <w:pStyle w:val="ConsPlusNormal"/>
        <w:spacing w:line="240" w:lineRule="exact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Паспорт подпрограммы 1 «Разработка Генерального плана развития городского округа»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418"/>
        <w:gridCol w:w="3543"/>
      </w:tblGrid>
      <w:tr w:rsidR="00FD10D5" w:rsidRPr="00FD10D5" w:rsidTr="004752FA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FD10D5" w:rsidRPr="00FD10D5" w:rsidTr="004752FA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Разработка Генерального плана развития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tabs>
          <w:tab w:val="left" w:pos="709"/>
          <w:tab w:val="left" w:pos="851"/>
        </w:tabs>
        <w:ind w:firstLine="993"/>
        <w:jc w:val="both"/>
        <w:rPr>
          <w:rFonts w:ascii="Arial" w:hAnsi="Arial" w:cs="Arial"/>
          <w:b/>
          <w:sz w:val="20"/>
          <w:szCs w:val="20"/>
        </w:rPr>
      </w:pPr>
      <w:r w:rsidRPr="00FD10D5">
        <w:rPr>
          <w:rFonts w:ascii="Arial" w:hAnsi="Arial" w:cs="Arial"/>
          <w:b/>
          <w:sz w:val="20"/>
          <w:szCs w:val="20"/>
        </w:rPr>
        <w:t xml:space="preserve">Основные мероприятия муниципальной подпрограммы направлены </w:t>
      </w:r>
      <w:proofErr w:type="gramStart"/>
      <w:r w:rsidRPr="00FD10D5">
        <w:rPr>
          <w:rFonts w:ascii="Arial" w:hAnsi="Arial" w:cs="Arial"/>
          <w:b/>
          <w:sz w:val="20"/>
          <w:szCs w:val="20"/>
        </w:rPr>
        <w:t>на</w:t>
      </w:r>
      <w:proofErr w:type="gramEnd"/>
      <w:r w:rsidRPr="00FD10D5">
        <w:rPr>
          <w:rFonts w:ascii="Arial" w:hAnsi="Arial" w:cs="Arial"/>
          <w:b/>
          <w:sz w:val="20"/>
          <w:szCs w:val="20"/>
        </w:rPr>
        <w:t>: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bCs/>
          <w:sz w:val="20"/>
          <w:szCs w:val="20"/>
        </w:rPr>
        <w:t>-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FD10D5">
        <w:rPr>
          <w:rFonts w:ascii="Arial" w:hAnsi="Arial" w:cs="Arial"/>
          <w:b/>
          <w:sz w:val="20"/>
          <w:szCs w:val="20"/>
          <w:lang w:eastAsia="ru-RU"/>
        </w:rPr>
        <w:t>;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>- формирование привлекательного архитектурно-художественного облика населенных пунктов.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>Разработка вышеуказанных документов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>Генеральный план городского округа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 </w:t>
      </w:r>
    </w:p>
    <w:p w:rsidR="00FD10D5" w:rsidRPr="00FD10D5" w:rsidRDefault="00FD10D5" w:rsidP="00FD10D5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5. Перечень мероприятий </w:t>
      </w:r>
      <w:r w:rsidRPr="00FD10D5">
        <w:rPr>
          <w:rFonts w:ascii="Arial" w:eastAsiaTheme="minorEastAsia" w:hAnsi="Arial" w:cs="Arial"/>
          <w:b/>
          <w:sz w:val="20"/>
        </w:rPr>
        <w:t>Подпрограммы 1 «Разработка Генерального плана развития городского округа»</w:t>
      </w: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tbl>
      <w:tblPr>
        <w:tblW w:w="1510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8"/>
        <w:gridCol w:w="2398"/>
        <w:gridCol w:w="19"/>
        <w:gridCol w:w="1127"/>
        <w:gridCol w:w="1262"/>
        <w:gridCol w:w="14"/>
        <w:gridCol w:w="982"/>
        <w:gridCol w:w="17"/>
        <w:gridCol w:w="975"/>
        <w:gridCol w:w="713"/>
        <w:gridCol w:w="855"/>
        <w:gridCol w:w="855"/>
        <w:gridCol w:w="973"/>
        <w:gridCol w:w="16"/>
        <w:gridCol w:w="7"/>
        <w:gridCol w:w="851"/>
        <w:gridCol w:w="1417"/>
        <w:gridCol w:w="1985"/>
        <w:gridCol w:w="67"/>
      </w:tblGrid>
      <w:tr w:rsidR="00FD10D5" w:rsidRPr="00FD10D5" w:rsidTr="004752FA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D10D5" w:rsidRPr="00FD10D5" w:rsidTr="004752F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02. </w:t>
            </w:r>
          </w:p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Разработка и внесение изменений в документы территориального планирования муниципальных образований Московской области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7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497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02.01.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Проведение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Постановление Главы Администрации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направление  их в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средствам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tabs>
                <w:tab w:val="left" w:pos="177"/>
              </w:tabs>
              <w:autoSpaceDE w:val="0"/>
              <w:autoSpaceDN w:val="0"/>
              <w:adjustRightInd w:val="0"/>
              <w:ind w:left="-53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    1.2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02.02.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рассмотрения представительными органами  местного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самоуправления муниципального образования Московской области проекта генерального плана городского</w:t>
            </w:r>
            <w:proofErr w:type="gramEnd"/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округа (внесение изменений в генеральный план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Московской области об утверждении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генерального плана городского округа (внесение изменений в генеральный план городского округа).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Направление в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Решения Совета депутатов муниципального образования Московской области и утвержденного генерального плана.</w:t>
            </w:r>
          </w:p>
        </w:tc>
      </w:tr>
      <w:tr w:rsidR="00FD10D5" w:rsidRPr="00FD10D5" w:rsidTr="004752F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497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02.03.</w:t>
            </w:r>
          </w:p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утверждения администрацией муниципального образования Московской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области карты планируемого размещения объектов местного значения</w:t>
            </w:r>
            <w:proofErr w:type="gramEnd"/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</w:t>
            </w: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left="-90" w:right="-122"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-108"/>
              </w:tabs>
              <w:ind w:right="-122" w:hanging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</w:t>
            </w:r>
            <w:proofErr w:type="spellEnd"/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03.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 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03.01.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>Обеспечение проведения публичных  слушаний/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Постановление Главы Администрации муниципального образования Московской области о назначении  публичных слушаний, протоколы и заключения органа местного самоуправления муниципального образования Московской области по результатам проведенных публичных слушаний/общественных обсуждений и направление их в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средствам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муниципального образования Московской области заключения по результатам проведенных публичных слушаний.</w:t>
            </w: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22.2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03.02.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администрацией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6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обеспечение деятельности администрации городского округа Мытищи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15" w:right="-34" w:firstLine="11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Нормативный правовой акт администрации муниципального образования Московской области</w:t>
            </w: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  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 утверждении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Правил землепользования и застройки городского округа (внесение изменений в Правила землепользования и застройки городского округа).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Направление в </w:t>
            </w:r>
            <w:proofErr w:type="spell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Мособлархитектуру</w:t>
            </w:r>
            <w:proofErr w:type="spellEnd"/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нормативного правового акта администрации муниципального образования Московской области об их утверждении и утвержденных Правил землепользования и застройки.</w:t>
            </w: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62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04.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04.01.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Разработка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>и внесение изменений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Разработанный проект нормативов градостроительного проектирования  городского округа (внесение изменений в нормативы градостроительного проектирования).</w:t>
            </w: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1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33.2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04.02.</w:t>
            </w:r>
            <w:r w:rsidRPr="00FD10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рассмотрения представительными органами местного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самоуправления муниципального образования Московской области  проекта 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нормативов градостроительного проектирования  городского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округа (внесение изменений в нормативы градостроительного проектирования)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15" w:right="-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Московской области об утверждении нормативов градостроительного проектирования  городского округа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9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15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 w:val="restart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="Calibri" w:hAnsi="Arial" w:cs="Arial"/>
                <w:b/>
                <w:sz w:val="20"/>
                <w:szCs w:val="20"/>
              </w:rPr>
              <w:t>Итого по  подпрограмме 1.</w:t>
            </w:r>
          </w:p>
        </w:tc>
        <w:tc>
          <w:tcPr>
            <w:tcW w:w="1127" w:type="dxa"/>
            <w:vMerge w:val="restart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62" w:type="dxa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6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6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7" w:type="dxa"/>
          <w:cantSplit/>
          <w:trHeight w:val="750"/>
        </w:trPr>
        <w:tc>
          <w:tcPr>
            <w:tcW w:w="2985" w:type="dxa"/>
            <w:gridSpan w:val="3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FD10D5" w:rsidRPr="00FD10D5" w:rsidRDefault="00FD10D5" w:rsidP="00FD10D5">
      <w:pPr>
        <w:pStyle w:val="ab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1069" w:right="-10"/>
        <w:rPr>
          <w:rFonts w:ascii="Arial" w:hAnsi="Arial" w:cs="Arial"/>
          <w:b/>
          <w:sz w:val="20"/>
          <w:szCs w:val="20"/>
          <w:lang w:eastAsia="ru-RU"/>
        </w:rPr>
      </w:pP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FD10D5" w:rsidRPr="00FD10D5" w:rsidRDefault="00FD10D5" w:rsidP="00FD10D5">
      <w:pPr>
        <w:pStyle w:val="ConsPlusNormal"/>
        <w:spacing w:line="240" w:lineRule="exact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>Паспорт подпрограммы 2 «Реализация политики пространственного развития городского</w:t>
      </w:r>
      <w:r w:rsidRPr="00FD10D5">
        <w:rPr>
          <w:rFonts w:ascii="Arial" w:eastAsiaTheme="minorEastAsia" w:hAnsi="Arial" w:cs="Arial"/>
          <w:b/>
          <w:sz w:val="20"/>
        </w:rPr>
        <w:t xml:space="preserve"> округа</w:t>
      </w:r>
      <w:r w:rsidRPr="00FD10D5">
        <w:rPr>
          <w:rFonts w:ascii="Arial" w:hAnsi="Arial" w:cs="Arial"/>
          <w:b/>
          <w:sz w:val="20"/>
        </w:rPr>
        <w:t>»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417"/>
        <w:gridCol w:w="1276"/>
        <w:gridCol w:w="1134"/>
        <w:gridCol w:w="1276"/>
        <w:gridCol w:w="1276"/>
        <w:gridCol w:w="1275"/>
        <w:gridCol w:w="3261"/>
      </w:tblGrid>
      <w:tr w:rsidR="00FD10D5" w:rsidRPr="00FD10D5" w:rsidTr="004752FA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Управление градостроительного развития администрации городского округа Мытищи </w:t>
            </w:r>
          </w:p>
        </w:tc>
      </w:tr>
      <w:tr w:rsidR="00FD10D5" w:rsidRPr="00FD10D5" w:rsidTr="004752FA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Реализация политики пространственного развития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32245,4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223" w:right="-137" w:firstLine="223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16537,3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7964,0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72674,7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14 604,0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81" w:right="-137" w:firstLine="81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13670,3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28970,3</w:t>
            </w:r>
          </w:p>
        </w:tc>
      </w:tr>
      <w:tr w:rsidR="00FD10D5" w:rsidRPr="00FD10D5" w:rsidTr="004752FA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FD10D5" w:rsidRPr="00FD10D5" w:rsidRDefault="00FD10D5" w:rsidP="00FD10D5">
      <w:pPr>
        <w:pStyle w:val="ab"/>
        <w:tabs>
          <w:tab w:val="left" w:pos="709"/>
          <w:tab w:val="left" w:pos="851"/>
        </w:tabs>
        <w:ind w:left="0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FD10D5">
        <w:rPr>
          <w:rFonts w:ascii="Arial" w:hAnsi="Arial" w:cs="Arial"/>
          <w:b/>
          <w:sz w:val="20"/>
          <w:szCs w:val="20"/>
          <w:lang w:eastAsia="ru-RU"/>
        </w:rPr>
        <w:t xml:space="preserve">Отдельным направлениями в реализации настоящей муниципальной программой предусмотрен демонтаж (снос) незаконных строений в соответствии со ст. 222 Гражданского Кодекса РФ, а также </w:t>
      </w:r>
      <w:r w:rsidRPr="00FD10D5">
        <w:rPr>
          <w:rFonts w:ascii="Arial" w:hAnsi="Arial" w:cs="Arial"/>
          <w:b/>
          <w:bCs/>
          <w:sz w:val="20"/>
        </w:rPr>
        <w:t xml:space="preserve">мероприятие по  </w:t>
      </w:r>
      <w:r w:rsidRPr="00FD10D5">
        <w:rPr>
          <w:rFonts w:ascii="Arial" w:hAnsi="Arial" w:cs="Arial"/>
          <w:b/>
          <w:bCs/>
          <w:sz w:val="20"/>
          <w:szCs w:val="20"/>
        </w:rPr>
        <w:t>ликвид</w:t>
      </w:r>
      <w:r w:rsidRPr="00FD10D5">
        <w:rPr>
          <w:rFonts w:ascii="Arial" w:hAnsi="Arial" w:cs="Arial"/>
          <w:b/>
          <w:bCs/>
          <w:sz w:val="20"/>
        </w:rPr>
        <w:t xml:space="preserve">ации 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долгостро</w:t>
      </w:r>
      <w:r w:rsidRPr="00FD10D5">
        <w:rPr>
          <w:rFonts w:ascii="Arial" w:hAnsi="Arial" w:cs="Arial"/>
          <w:b/>
          <w:bCs/>
          <w:sz w:val="20"/>
        </w:rPr>
        <w:t>ев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и объект</w:t>
      </w:r>
      <w:r w:rsidRPr="00FD10D5">
        <w:rPr>
          <w:rFonts w:ascii="Arial" w:hAnsi="Arial" w:cs="Arial"/>
          <w:b/>
          <w:bCs/>
          <w:sz w:val="20"/>
        </w:rPr>
        <w:t>ов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самовольного строительства </w:t>
      </w:r>
      <w:r w:rsidRPr="00FD10D5">
        <w:rPr>
          <w:rFonts w:ascii="Arial" w:hAnsi="Arial" w:cs="Arial"/>
          <w:b/>
          <w:bCs/>
          <w:sz w:val="20"/>
        </w:rPr>
        <w:t>для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улучшени</w:t>
      </w:r>
      <w:r w:rsidRPr="00FD10D5">
        <w:rPr>
          <w:rFonts w:ascii="Arial" w:hAnsi="Arial" w:cs="Arial"/>
          <w:b/>
          <w:bCs/>
          <w:sz w:val="20"/>
        </w:rPr>
        <w:t>я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архитектурного облика </w:t>
      </w:r>
      <w:r w:rsidRPr="00FD10D5">
        <w:rPr>
          <w:rFonts w:ascii="Arial" w:hAnsi="Arial" w:cs="Arial"/>
          <w:b/>
          <w:bCs/>
          <w:sz w:val="20"/>
        </w:rPr>
        <w:t>городского округа Мытищи</w:t>
      </w:r>
      <w:r w:rsidRPr="00FD10D5">
        <w:rPr>
          <w:rFonts w:ascii="Arial" w:hAnsi="Arial" w:cs="Arial"/>
          <w:b/>
          <w:bCs/>
          <w:sz w:val="20"/>
          <w:szCs w:val="20"/>
        </w:rPr>
        <w:t xml:space="preserve"> и вовлечение в хозяйственную деятельность неиспользуемых территорий  путем сноса или </w:t>
      </w:r>
      <w:proofErr w:type="spellStart"/>
      <w:r w:rsidRPr="00FD10D5">
        <w:rPr>
          <w:rFonts w:ascii="Arial" w:hAnsi="Arial" w:cs="Arial"/>
          <w:b/>
          <w:bCs/>
          <w:sz w:val="20"/>
          <w:szCs w:val="20"/>
        </w:rPr>
        <w:t>достроя</w:t>
      </w:r>
      <w:proofErr w:type="spellEnd"/>
      <w:r w:rsidRPr="00FD10D5">
        <w:rPr>
          <w:rFonts w:ascii="Arial" w:hAnsi="Arial" w:cs="Arial"/>
          <w:b/>
          <w:bCs/>
          <w:sz w:val="20"/>
          <w:szCs w:val="20"/>
        </w:rPr>
        <w:t xml:space="preserve"> объектов незавершенного строительства. </w:t>
      </w:r>
      <w:proofErr w:type="gramEnd"/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6. Перечень мероприятий </w:t>
      </w:r>
      <w:r w:rsidRPr="00FD10D5">
        <w:rPr>
          <w:rFonts w:ascii="Arial" w:eastAsiaTheme="minorEastAsia" w:hAnsi="Arial" w:cs="Arial"/>
          <w:b/>
          <w:sz w:val="20"/>
        </w:rPr>
        <w:t>Подпрограммы 2 «Реализация политики пространственного развития городского округа»</w:t>
      </w: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31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1276"/>
        <w:gridCol w:w="1021"/>
        <w:gridCol w:w="992"/>
        <w:gridCol w:w="850"/>
        <w:gridCol w:w="964"/>
        <w:gridCol w:w="709"/>
        <w:gridCol w:w="850"/>
        <w:gridCol w:w="29"/>
        <w:gridCol w:w="680"/>
        <w:gridCol w:w="1559"/>
        <w:gridCol w:w="2126"/>
      </w:tblGrid>
      <w:tr w:rsidR="00FD10D5" w:rsidRPr="00FD10D5" w:rsidTr="004752FA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D10D5" w:rsidRPr="00FD10D5" w:rsidTr="004752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D10D5" w:rsidRPr="00FD10D5" w:rsidTr="004752FA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03.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Финансовое обеспечение выполнения отдельных государственных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полномочий в сфере архитектуры и градостроительства, переданных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органам местного самоуправления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14604,0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03.01.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FD10D5" w:rsidRPr="00FD10D5" w:rsidTr="004752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14604,0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04.</w:t>
            </w:r>
          </w:p>
          <w:p w:rsidR="00FD10D5" w:rsidRPr="00FD10D5" w:rsidRDefault="00FD10D5" w:rsidP="004752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 w:firstLin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28970,3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13670,3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right="-11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23694,0</w:t>
            </w:r>
          </w:p>
          <w:p w:rsidR="00FD10D5" w:rsidRPr="00FD10D5" w:rsidRDefault="00FD10D5" w:rsidP="004752FA">
            <w:pPr>
              <w:ind w:left="-101" w:right="-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8394,0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1" w:right="-110" w:firstLine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МКУ ТУ      «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04.01.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 w:firstLin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28970,3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13670,3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Сокращение на территории муниципального образования Московской области числа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самовольных, недостроенных и аварийных объектов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23694,0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8394,0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1" w:right="-110" w:firstLine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5128,4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МКУ ТУ «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 w:val="restart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="Calibri" w:hAnsi="Arial" w:cs="Arial"/>
                <w:b/>
                <w:sz w:val="20"/>
                <w:szCs w:val="20"/>
              </w:rPr>
              <w:t>Итого по  подпрограмме 2.</w:t>
            </w:r>
          </w:p>
        </w:tc>
        <w:tc>
          <w:tcPr>
            <w:tcW w:w="1276" w:type="dxa"/>
            <w:vMerge w:val="restart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76" w:type="dxa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021" w:type="dxa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37514,9</w:t>
            </w:r>
          </w:p>
        </w:tc>
        <w:tc>
          <w:tcPr>
            <w:tcW w:w="992" w:type="dxa"/>
          </w:tcPr>
          <w:p w:rsidR="00FD10D5" w:rsidRPr="00FD10D5" w:rsidRDefault="00FD10D5" w:rsidP="004752FA">
            <w:pPr>
              <w:ind w:left="-101" w:righ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43574,3</w:t>
            </w:r>
          </w:p>
        </w:tc>
        <w:tc>
          <w:tcPr>
            <w:tcW w:w="850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3145,0</w:t>
            </w:r>
          </w:p>
        </w:tc>
        <w:tc>
          <w:tcPr>
            <w:tcW w:w="964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16537,3</w:t>
            </w:r>
          </w:p>
        </w:tc>
        <w:tc>
          <w:tcPr>
            <w:tcW w:w="709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7964,0</w:t>
            </w:r>
          </w:p>
        </w:tc>
        <w:tc>
          <w:tcPr>
            <w:tcW w:w="879" w:type="dxa"/>
            <w:gridSpan w:val="2"/>
          </w:tcPr>
          <w:p w:rsidR="00FD10D5" w:rsidRPr="00FD10D5" w:rsidRDefault="00FD10D5" w:rsidP="004752FA">
            <w:pPr>
              <w:ind w:left="-108" w:right="-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7964,0</w:t>
            </w:r>
          </w:p>
        </w:tc>
        <w:tc>
          <w:tcPr>
            <w:tcW w:w="680" w:type="dxa"/>
          </w:tcPr>
          <w:p w:rsidR="00FD10D5" w:rsidRPr="00FD10D5" w:rsidRDefault="00FD10D5" w:rsidP="004752FA">
            <w:pPr>
              <w:ind w:left="-8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7964,0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992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14604,0</w:t>
            </w:r>
          </w:p>
        </w:tc>
        <w:tc>
          <w:tcPr>
            <w:tcW w:w="850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2845,0</w:t>
            </w:r>
          </w:p>
        </w:tc>
        <w:tc>
          <w:tcPr>
            <w:tcW w:w="964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2867,0</w:t>
            </w:r>
          </w:p>
        </w:tc>
        <w:tc>
          <w:tcPr>
            <w:tcW w:w="709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879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680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2964,0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21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gridSpan w:val="2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21" w:type="dxa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34691,9</w:t>
            </w:r>
          </w:p>
        </w:tc>
        <w:tc>
          <w:tcPr>
            <w:tcW w:w="992" w:type="dxa"/>
          </w:tcPr>
          <w:p w:rsidR="00FD10D5" w:rsidRPr="00FD10D5" w:rsidRDefault="00FD10D5" w:rsidP="004752FA">
            <w:pPr>
              <w:ind w:left="-101" w:righ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28970,3</w:t>
            </w:r>
          </w:p>
        </w:tc>
        <w:tc>
          <w:tcPr>
            <w:tcW w:w="850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64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13670,3</w:t>
            </w:r>
          </w:p>
        </w:tc>
        <w:tc>
          <w:tcPr>
            <w:tcW w:w="709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879" w:type="dxa"/>
            <w:gridSpan w:val="2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2978" w:type="dxa"/>
            <w:gridSpan w:val="2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64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2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FD10D5" w:rsidRPr="00FD10D5" w:rsidRDefault="00FD10D5" w:rsidP="004752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FD10D5" w:rsidRPr="00FD10D5" w:rsidRDefault="00FD10D5" w:rsidP="00FD10D5">
      <w:pPr>
        <w:pStyle w:val="ConsPlusNormal"/>
        <w:spacing w:before="220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 Паспорт подпрограммы 4 «Обеспечивающая подпрограмма»</w:t>
      </w:r>
    </w:p>
    <w:p w:rsidR="00FD10D5" w:rsidRPr="00FD10D5" w:rsidRDefault="00FD10D5" w:rsidP="00FD10D5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418"/>
        <w:gridCol w:w="1134"/>
        <w:gridCol w:w="1134"/>
        <w:gridCol w:w="1134"/>
        <w:gridCol w:w="1134"/>
        <w:gridCol w:w="1418"/>
        <w:gridCol w:w="3826"/>
      </w:tblGrid>
      <w:tr w:rsidR="00FD10D5" w:rsidRPr="00FD10D5" w:rsidTr="004752FA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</w:tc>
      </w:tr>
      <w:tr w:rsidR="00FD10D5" w:rsidRPr="00FD10D5" w:rsidTr="004752FA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i/>
                <w:sz w:val="18"/>
                <w:szCs w:val="18"/>
                <w:lang w:eastAsia="ru-RU"/>
              </w:rPr>
            </w:pPr>
            <w:r w:rsidRPr="00FD10D5">
              <w:rPr>
                <w:rFonts w:ascii="Arial" w:hAnsi="Arial" w:cs="Arial"/>
                <w:b/>
                <w:sz w:val="18"/>
                <w:szCs w:val="18"/>
              </w:rPr>
              <w:t>Обеспечивающая подпрограмма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0D5">
              <w:rPr>
                <w:rFonts w:ascii="Arial" w:hAnsi="Arial" w:cs="Arial"/>
                <w:b/>
                <w:sz w:val="18"/>
                <w:szCs w:val="18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11099,9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FD10D5" w:rsidRPr="00FD10D5" w:rsidTr="004752FA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0D5">
              <w:rPr>
                <w:rFonts w:ascii="Arial" w:hAnsi="Arial" w:cs="Arial"/>
                <w:b/>
                <w:sz w:val="18"/>
                <w:szCs w:val="18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11099,9</w:t>
            </w:r>
          </w:p>
        </w:tc>
      </w:tr>
      <w:tr w:rsidR="00FD10D5" w:rsidRPr="00FD10D5" w:rsidTr="004752FA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>Основными направлениями реализации подпрограммы «Обеспечивающая программа»  являются: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  <w:bCs/>
          <w:sz w:val="20"/>
        </w:rPr>
      </w:pPr>
      <w:r w:rsidRPr="00FD10D5">
        <w:rPr>
          <w:rFonts w:ascii="Arial" w:hAnsi="Arial" w:cs="Arial"/>
          <w:b/>
          <w:bCs/>
          <w:sz w:val="20"/>
        </w:rPr>
        <w:t xml:space="preserve">- финансовое обеспечение автоматизации  градостроительной деятельности. </w:t>
      </w:r>
      <w:r w:rsidRPr="00FD10D5">
        <w:rPr>
          <w:rFonts w:ascii="Arial" w:hAnsi="Arial" w:cs="Arial"/>
          <w:b/>
          <w:color w:val="000000"/>
          <w:sz w:val="20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FD10D5">
        <w:rPr>
          <w:rFonts w:ascii="Arial" w:hAnsi="Arial" w:cs="Arial"/>
          <w:b/>
          <w:color w:val="000000"/>
          <w:sz w:val="20"/>
        </w:rPr>
        <w:t>разноцелевой</w:t>
      </w:r>
      <w:proofErr w:type="spellEnd"/>
      <w:r w:rsidRPr="00FD10D5">
        <w:rPr>
          <w:rFonts w:ascii="Arial" w:hAnsi="Arial" w:cs="Arial"/>
          <w:b/>
          <w:color w:val="000000"/>
          <w:sz w:val="20"/>
        </w:rPr>
        <w:t xml:space="preserve">, </w:t>
      </w:r>
      <w:proofErr w:type="spellStart"/>
      <w:r w:rsidRPr="00FD10D5">
        <w:rPr>
          <w:rFonts w:ascii="Arial" w:hAnsi="Arial" w:cs="Arial"/>
          <w:b/>
          <w:color w:val="000000"/>
          <w:sz w:val="20"/>
        </w:rPr>
        <w:t>разноуровневой</w:t>
      </w:r>
      <w:proofErr w:type="spellEnd"/>
      <w:r w:rsidRPr="00FD10D5">
        <w:rPr>
          <w:rFonts w:ascii="Arial" w:hAnsi="Arial" w:cs="Arial"/>
          <w:b/>
          <w:color w:val="000000"/>
          <w:sz w:val="20"/>
        </w:rPr>
        <w:t>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FD10D5">
        <w:rPr>
          <w:rFonts w:ascii="Arial" w:hAnsi="Arial" w:cs="Arial"/>
          <w:b/>
          <w:bCs/>
          <w:sz w:val="20"/>
        </w:rPr>
        <w:t>;</w:t>
      </w:r>
    </w:p>
    <w:p w:rsidR="00FD10D5" w:rsidRPr="00FD10D5" w:rsidRDefault="00FD10D5" w:rsidP="00FD10D5">
      <w:pPr>
        <w:pStyle w:val="ConsPlusNormal"/>
        <w:spacing w:line="240" w:lineRule="exact"/>
        <w:ind w:firstLine="540"/>
        <w:jc w:val="both"/>
        <w:rPr>
          <w:rFonts w:ascii="Arial" w:hAnsi="Arial" w:cs="Arial"/>
          <w:b/>
        </w:rPr>
      </w:pPr>
      <w:r w:rsidRPr="00FD10D5">
        <w:rPr>
          <w:rFonts w:ascii="Arial" w:hAnsi="Arial" w:cs="Arial"/>
          <w:b/>
          <w:bCs/>
          <w:sz w:val="20"/>
        </w:rPr>
        <w:t>- 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:rsidR="00FD10D5" w:rsidRPr="00FD10D5" w:rsidRDefault="00FD10D5" w:rsidP="00FD10D5">
      <w:pPr>
        <w:pStyle w:val="ConsPlusNormal"/>
        <w:ind w:firstLine="539"/>
        <w:jc w:val="both"/>
        <w:rPr>
          <w:rFonts w:ascii="Arial" w:hAnsi="Arial" w:cs="Arial"/>
          <w:b/>
          <w:sz w:val="16"/>
          <w:szCs w:val="16"/>
        </w:rPr>
      </w:pP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  <w:r w:rsidRPr="00FD10D5">
        <w:rPr>
          <w:rFonts w:ascii="Arial" w:hAnsi="Arial" w:cs="Arial"/>
          <w:b/>
          <w:sz w:val="20"/>
        </w:rPr>
        <w:t xml:space="preserve"> 7.Перечень мероприятий </w:t>
      </w:r>
      <w:r w:rsidRPr="00FD10D5">
        <w:rPr>
          <w:rFonts w:ascii="Arial" w:eastAsiaTheme="minorEastAsia" w:hAnsi="Arial" w:cs="Arial"/>
          <w:b/>
          <w:sz w:val="20"/>
        </w:rPr>
        <w:t>Подпрограммы 4 «</w:t>
      </w:r>
      <w:r w:rsidRPr="00FD10D5">
        <w:rPr>
          <w:rFonts w:ascii="Arial" w:hAnsi="Arial" w:cs="Arial"/>
          <w:b/>
          <w:sz w:val="20"/>
        </w:rPr>
        <w:t>Обеспечивающая подпрограмма</w:t>
      </w:r>
      <w:r w:rsidRPr="00FD10D5">
        <w:rPr>
          <w:rFonts w:ascii="Arial" w:eastAsiaTheme="minorEastAsia" w:hAnsi="Arial" w:cs="Arial"/>
          <w:b/>
          <w:sz w:val="20"/>
        </w:rPr>
        <w:t>»</w:t>
      </w:r>
    </w:p>
    <w:p w:rsidR="00FD10D5" w:rsidRPr="00FD10D5" w:rsidRDefault="00FD10D5" w:rsidP="00FD10D5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8"/>
        <w:gridCol w:w="1417"/>
        <w:gridCol w:w="851"/>
        <w:gridCol w:w="737"/>
        <w:gridCol w:w="851"/>
        <w:gridCol w:w="822"/>
        <w:gridCol w:w="708"/>
        <w:gridCol w:w="709"/>
        <w:gridCol w:w="1701"/>
        <w:gridCol w:w="2052"/>
      </w:tblGrid>
      <w:tr w:rsidR="00FD10D5" w:rsidRPr="00FD10D5" w:rsidTr="004752FA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предшест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вующему</w:t>
            </w:r>
            <w:proofErr w:type="spell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D10D5" w:rsidRPr="00FD10D5" w:rsidTr="004752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01.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11099,9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11099,9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01.01.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Обеспечение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деятельности органов местного самоуправления муниципального образования Московской области</w:t>
            </w:r>
            <w:proofErr w:type="gramEnd"/>
          </w:p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5699,9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5699,9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2200,0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74"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83" w:right="-130" w:firstLine="8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604" w:right="-108" w:firstLine="60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 01.01.01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Демонтаж выявленных некондиционных объектов и рекламно-информационного оформления на территории городского округа Мытищи 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5699,9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Демонтаж выявленных некондиционных объектов и рекламно-информационного оформления на территории городского округа Мытищи 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5699,9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12.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 01.02.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Расходы на обеспечение деятельности (оказание услуг) в сфере архитектуры и градостроительства 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Мероприятие  01.02.01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Управление градостроительного развития администрации городского округа Мытищи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Автоматизация обеспечения градостроительной деятельности</w:t>
            </w: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7600,0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5400,0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Итого по подпрограмме 4: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  <w:p w:rsidR="00FD10D5" w:rsidRPr="00FD10D5" w:rsidRDefault="00FD10D5" w:rsidP="004752FA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tabs>
                <w:tab w:val="center" w:pos="175"/>
              </w:tabs>
              <w:ind w:hanging="10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11099,9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11099,9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1449,9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3650,0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2000,0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D10D5" w:rsidRPr="00FD10D5" w:rsidTr="004752FA">
        <w:trPr>
          <w:trHeight w:val="4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D5" w:rsidRPr="00FD10D5" w:rsidRDefault="00FD10D5" w:rsidP="004752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FD10D5" w:rsidRPr="00FD10D5" w:rsidRDefault="00FD10D5" w:rsidP="00FD10D5">
      <w:pPr>
        <w:tabs>
          <w:tab w:val="left" w:pos="-426"/>
          <w:tab w:val="left" w:pos="-142"/>
        </w:tabs>
        <w:ind w:firstLine="851"/>
        <w:rPr>
          <w:rFonts w:ascii="Arial" w:hAnsi="Arial" w:cs="Arial"/>
          <w:b/>
          <w:color w:val="000000"/>
          <w:sz w:val="20"/>
          <w:szCs w:val="20"/>
        </w:rPr>
      </w:pPr>
    </w:p>
    <w:p w:rsidR="00FD10D5" w:rsidRPr="00FD10D5" w:rsidRDefault="00FD10D5" w:rsidP="00FD10D5">
      <w:pPr>
        <w:ind w:firstLine="567"/>
        <w:rPr>
          <w:rFonts w:ascii="Arial" w:hAnsi="Arial" w:cs="Arial"/>
          <w:b/>
          <w:sz w:val="20"/>
          <w:szCs w:val="20"/>
        </w:rPr>
      </w:pPr>
      <w:proofErr w:type="spellStart"/>
      <w:r w:rsidRPr="00FD10D5">
        <w:rPr>
          <w:rFonts w:ascii="Arial" w:hAnsi="Arial" w:cs="Arial"/>
          <w:b/>
          <w:i/>
          <w:sz w:val="20"/>
          <w:szCs w:val="20"/>
        </w:rPr>
        <w:t>Справочно</w:t>
      </w:r>
      <w:proofErr w:type="spellEnd"/>
      <w:r w:rsidRPr="00FD10D5">
        <w:rPr>
          <w:rFonts w:ascii="Arial" w:hAnsi="Arial" w:cs="Arial"/>
          <w:b/>
          <w:sz w:val="20"/>
          <w:szCs w:val="20"/>
        </w:rPr>
        <w:t>: взаимосвязь Основных мероприятий и показателей:</w:t>
      </w:r>
    </w:p>
    <w:p w:rsidR="00FD10D5" w:rsidRPr="00FD10D5" w:rsidRDefault="00FD10D5" w:rsidP="00FD10D5">
      <w:pPr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4874"/>
        <w:gridCol w:w="4677"/>
        <w:gridCol w:w="4253"/>
      </w:tblGrid>
      <w:tr w:rsidR="00FD10D5" w:rsidRPr="00FD10D5" w:rsidTr="004752FA">
        <w:tc>
          <w:tcPr>
            <w:tcW w:w="655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10D5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74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677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3" w:type="dxa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</w:tr>
      <w:tr w:rsidR="00FD10D5" w:rsidRPr="00FD10D5" w:rsidTr="004752FA">
        <w:tc>
          <w:tcPr>
            <w:tcW w:w="14459" w:type="dxa"/>
            <w:gridSpan w:val="4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Подпрограмм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</w:rPr>
              <w:t>а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1 «Разработка Генерального плана развития городского округа»</w:t>
            </w:r>
          </w:p>
        </w:tc>
      </w:tr>
      <w:tr w:rsidR="00FD10D5" w:rsidRPr="00FD10D5" w:rsidTr="004752FA">
        <w:tc>
          <w:tcPr>
            <w:tcW w:w="655" w:type="dxa"/>
            <w:vMerge w:val="restart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74" w:type="dxa"/>
            <w:vMerge w:val="restart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1.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генерального плана городского округа (внесение изменений в генеральный план городского округа)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Показатель 1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FD10D5" w:rsidRPr="00FD10D5" w:rsidTr="004752FA">
        <w:tc>
          <w:tcPr>
            <w:tcW w:w="655" w:type="dxa"/>
            <w:vMerge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vMerge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Показатель 4.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Наличие утвержденной </w:t>
            </w:r>
            <w:proofErr w:type="gramStart"/>
            <w:r w:rsidRPr="00FD10D5">
              <w:rPr>
                <w:rFonts w:ascii="Arial" w:hAnsi="Arial" w:cs="Arial"/>
                <w:b/>
                <w:sz w:val="20"/>
                <w:szCs w:val="20"/>
              </w:rPr>
              <w:t>карты планируемого размещения объектов местного значения муниципального образования Московской области</w:t>
            </w:r>
            <w:proofErr w:type="gramEnd"/>
          </w:p>
        </w:tc>
        <w:tc>
          <w:tcPr>
            <w:tcW w:w="4253" w:type="dxa"/>
            <w:vMerge/>
          </w:tcPr>
          <w:p w:rsidR="00FD10D5" w:rsidRPr="00FD10D5" w:rsidRDefault="00FD10D5" w:rsidP="00475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0D5" w:rsidRPr="00FD10D5" w:rsidTr="004752FA">
        <w:tc>
          <w:tcPr>
            <w:tcW w:w="655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Обеспечение утверждения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4677" w:type="dxa"/>
          </w:tcPr>
          <w:p w:rsidR="00FD10D5" w:rsidRPr="00FD10D5" w:rsidRDefault="00FD10D5" w:rsidP="00475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2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4253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FD10D5" w:rsidRPr="00FD10D5" w:rsidTr="004752FA">
        <w:tc>
          <w:tcPr>
            <w:tcW w:w="655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74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3.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Показатель 3.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4253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Да/нет</w:t>
            </w:r>
          </w:p>
        </w:tc>
      </w:tr>
      <w:tr w:rsidR="00FD10D5" w:rsidRPr="00FD10D5" w:rsidTr="004752FA">
        <w:tc>
          <w:tcPr>
            <w:tcW w:w="14459" w:type="dxa"/>
            <w:gridSpan w:val="4"/>
          </w:tcPr>
          <w:p w:rsidR="00FD10D5" w:rsidRPr="00FD10D5" w:rsidRDefault="00FD10D5" w:rsidP="004752FA">
            <w:pPr>
              <w:pStyle w:val="ConsPlusNormal"/>
              <w:ind w:firstLine="539"/>
              <w:jc w:val="both"/>
              <w:rPr>
                <w:rFonts w:ascii="Arial" w:eastAsiaTheme="minorEastAsia" w:hAnsi="Arial" w:cs="Arial"/>
                <w:b/>
                <w:sz w:val="20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</w:rPr>
              <w:t>Подпрограммы 2 «Реализация политики пространственного развития городского округа»</w:t>
            </w:r>
          </w:p>
        </w:tc>
      </w:tr>
      <w:tr w:rsidR="00FD10D5" w:rsidRPr="00FD10D5" w:rsidTr="004752FA">
        <w:tc>
          <w:tcPr>
            <w:tcW w:w="655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74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1.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  <w:r w:rsidRPr="00FD10D5">
              <w:rPr>
                <w:rFonts w:ascii="Arial" w:hAnsi="Arial" w:cs="Arial"/>
                <w:b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4677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D10D5" w:rsidRPr="00FD10D5" w:rsidTr="004752FA">
        <w:tc>
          <w:tcPr>
            <w:tcW w:w="655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</w:p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4677" w:type="dxa"/>
          </w:tcPr>
          <w:p w:rsidR="00FD10D5" w:rsidRPr="00FD10D5" w:rsidRDefault="00FD10D5" w:rsidP="004752FA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hAnsi="Arial" w:cs="Arial"/>
                <w:b/>
                <w:sz w:val="20"/>
                <w:szCs w:val="20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4253" w:type="dxa"/>
          </w:tcPr>
          <w:p w:rsidR="00FD10D5" w:rsidRPr="00FD10D5" w:rsidRDefault="00FD10D5" w:rsidP="004752F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D10D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Единица</w:t>
            </w:r>
          </w:p>
        </w:tc>
      </w:tr>
    </w:tbl>
    <w:p w:rsidR="00FD10D5" w:rsidRPr="00FD10D5" w:rsidRDefault="00FD10D5" w:rsidP="00FD10D5">
      <w:pPr>
        <w:ind w:firstLine="567"/>
        <w:rPr>
          <w:rFonts w:ascii="Arial" w:hAnsi="Arial" w:cs="Arial"/>
          <w:b/>
          <w:sz w:val="20"/>
          <w:szCs w:val="20"/>
        </w:rPr>
      </w:pPr>
    </w:p>
    <w:p w:rsidR="00FD10D5" w:rsidRPr="00FD10D5" w:rsidRDefault="00FD10D5" w:rsidP="006C61C4">
      <w:pPr>
        <w:pStyle w:val="ConsPlusNormal"/>
        <w:ind w:firstLine="539"/>
        <w:jc w:val="center"/>
        <w:rPr>
          <w:rFonts w:ascii="Arial" w:hAnsi="Arial" w:cs="Arial"/>
          <w:b/>
          <w:sz w:val="20"/>
        </w:rPr>
      </w:pPr>
    </w:p>
    <w:sectPr w:rsidR="00FD10D5" w:rsidRPr="00FD10D5" w:rsidSect="00D52254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78" w:rsidRDefault="00C72F78" w:rsidP="00936B5F">
      <w:r>
        <w:separator/>
      </w:r>
    </w:p>
  </w:endnote>
  <w:endnote w:type="continuationSeparator" w:id="0">
    <w:p w:rsidR="00C72F78" w:rsidRDefault="00C72F7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78" w:rsidRDefault="00C72F78" w:rsidP="00936B5F">
      <w:r>
        <w:separator/>
      </w:r>
    </w:p>
  </w:footnote>
  <w:footnote w:type="continuationSeparator" w:id="0">
    <w:p w:rsidR="00C72F78" w:rsidRDefault="00C72F78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69530"/>
      <w:docPartObj>
        <w:docPartGallery w:val="Page Numbers (Top of Page)"/>
        <w:docPartUnique/>
      </w:docPartObj>
    </w:sdtPr>
    <w:sdtEndPr/>
    <w:sdtContent>
      <w:p w:rsidR="00C72F78" w:rsidRDefault="009E26D6">
        <w:pPr>
          <w:pStyle w:val="a7"/>
          <w:jc w:val="center"/>
        </w:pPr>
        <w:r>
          <w:rPr>
            <w:noProof/>
          </w:rPr>
          <w:fldChar w:fldCharType="begin"/>
        </w:r>
        <w:r w:rsidR="00C72F7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10D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72F78" w:rsidRDefault="00C72F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312A"/>
    <w:multiLevelType w:val="hybridMultilevel"/>
    <w:tmpl w:val="B756E716"/>
    <w:lvl w:ilvl="0" w:tplc="FB1E7B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7285C"/>
    <w:multiLevelType w:val="hybridMultilevel"/>
    <w:tmpl w:val="D43EF05E"/>
    <w:lvl w:ilvl="0" w:tplc="604CCA8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5592"/>
    <w:rsid w:val="00021BC1"/>
    <w:rsid w:val="00022D07"/>
    <w:rsid w:val="0002608C"/>
    <w:rsid w:val="00033DB1"/>
    <w:rsid w:val="00040C32"/>
    <w:rsid w:val="00051A9B"/>
    <w:rsid w:val="00055475"/>
    <w:rsid w:val="00057EBA"/>
    <w:rsid w:val="00060970"/>
    <w:rsid w:val="000765FF"/>
    <w:rsid w:val="000835C2"/>
    <w:rsid w:val="00087AD1"/>
    <w:rsid w:val="00093BC2"/>
    <w:rsid w:val="000A17BB"/>
    <w:rsid w:val="000A3745"/>
    <w:rsid w:val="000A7B06"/>
    <w:rsid w:val="000B2126"/>
    <w:rsid w:val="000C692B"/>
    <w:rsid w:val="000D16E6"/>
    <w:rsid w:val="000D3B9C"/>
    <w:rsid w:val="000E3129"/>
    <w:rsid w:val="000E5165"/>
    <w:rsid w:val="000F0D0A"/>
    <w:rsid w:val="000F297B"/>
    <w:rsid w:val="000F7AD0"/>
    <w:rsid w:val="00101400"/>
    <w:rsid w:val="00105263"/>
    <w:rsid w:val="00110054"/>
    <w:rsid w:val="00114F32"/>
    <w:rsid w:val="0011606A"/>
    <w:rsid w:val="00117027"/>
    <w:rsid w:val="00120BE6"/>
    <w:rsid w:val="00122384"/>
    <w:rsid w:val="00147DCC"/>
    <w:rsid w:val="001514F3"/>
    <w:rsid w:val="00151C33"/>
    <w:rsid w:val="00161C6D"/>
    <w:rsid w:val="00174135"/>
    <w:rsid w:val="00180964"/>
    <w:rsid w:val="00181CB3"/>
    <w:rsid w:val="00184090"/>
    <w:rsid w:val="0018525F"/>
    <w:rsid w:val="0018532E"/>
    <w:rsid w:val="00185FAE"/>
    <w:rsid w:val="001914D7"/>
    <w:rsid w:val="001A4823"/>
    <w:rsid w:val="001C1C5D"/>
    <w:rsid w:val="001C465B"/>
    <w:rsid w:val="001C52EE"/>
    <w:rsid w:val="001D4C46"/>
    <w:rsid w:val="001D6A56"/>
    <w:rsid w:val="001E45E0"/>
    <w:rsid w:val="001F378C"/>
    <w:rsid w:val="001F44F1"/>
    <w:rsid w:val="001F70E7"/>
    <w:rsid w:val="00205B7B"/>
    <w:rsid w:val="00207E11"/>
    <w:rsid w:val="00212A80"/>
    <w:rsid w:val="0021510D"/>
    <w:rsid w:val="0021577A"/>
    <w:rsid w:val="002162E3"/>
    <w:rsid w:val="00220307"/>
    <w:rsid w:val="002208C8"/>
    <w:rsid w:val="00222D65"/>
    <w:rsid w:val="00225EC2"/>
    <w:rsid w:val="002315E2"/>
    <w:rsid w:val="002372F7"/>
    <w:rsid w:val="00242DF4"/>
    <w:rsid w:val="00246E17"/>
    <w:rsid w:val="002476BA"/>
    <w:rsid w:val="00254557"/>
    <w:rsid w:val="00257919"/>
    <w:rsid w:val="0026697E"/>
    <w:rsid w:val="00275D6D"/>
    <w:rsid w:val="00284798"/>
    <w:rsid w:val="00297D00"/>
    <w:rsid w:val="002A3297"/>
    <w:rsid w:val="002B168A"/>
    <w:rsid w:val="002B1F30"/>
    <w:rsid w:val="002C03D9"/>
    <w:rsid w:val="002E0ECF"/>
    <w:rsid w:val="002E1071"/>
    <w:rsid w:val="002E330E"/>
    <w:rsid w:val="002E7C5D"/>
    <w:rsid w:val="002F10AB"/>
    <w:rsid w:val="00302915"/>
    <w:rsid w:val="00304770"/>
    <w:rsid w:val="00310FBC"/>
    <w:rsid w:val="003142F7"/>
    <w:rsid w:val="003144C9"/>
    <w:rsid w:val="00321F2C"/>
    <w:rsid w:val="00326B5F"/>
    <w:rsid w:val="003315CE"/>
    <w:rsid w:val="00331834"/>
    <w:rsid w:val="003475E6"/>
    <w:rsid w:val="00351E23"/>
    <w:rsid w:val="003532B0"/>
    <w:rsid w:val="0036139B"/>
    <w:rsid w:val="0037091E"/>
    <w:rsid w:val="00376C97"/>
    <w:rsid w:val="00391385"/>
    <w:rsid w:val="003A04C4"/>
    <w:rsid w:val="003A0C03"/>
    <w:rsid w:val="003A1AF8"/>
    <w:rsid w:val="003A78EF"/>
    <w:rsid w:val="003A7E60"/>
    <w:rsid w:val="003B4E41"/>
    <w:rsid w:val="003B7312"/>
    <w:rsid w:val="003C18A1"/>
    <w:rsid w:val="003C504E"/>
    <w:rsid w:val="003D325E"/>
    <w:rsid w:val="003D76C8"/>
    <w:rsid w:val="003E2038"/>
    <w:rsid w:val="003E2662"/>
    <w:rsid w:val="003F49BD"/>
    <w:rsid w:val="003F658F"/>
    <w:rsid w:val="003F6A58"/>
    <w:rsid w:val="0040491C"/>
    <w:rsid w:val="00411BAE"/>
    <w:rsid w:val="00423F8E"/>
    <w:rsid w:val="00424257"/>
    <w:rsid w:val="00442E15"/>
    <w:rsid w:val="00445B2C"/>
    <w:rsid w:val="004536C7"/>
    <w:rsid w:val="004540E3"/>
    <w:rsid w:val="00461DD1"/>
    <w:rsid w:val="00470137"/>
    <w:rsid w:val="00474418"/>
    <w:rsid w:val="00475A31"/>
    <w:rsid w:val="00487103"/>
    <w:rsid w:val="00487EBE"/>
    <w:rsid w:val="004903C5"/>
    <w:rsid w:val="0049454B"/>
    <w:rsid w:val="00496E99"/>
    <w:rsid w:val="004A56F8"/>
    <w:rsid w:val="004B1783"/>
    <w:rsid w:val="004B50B1"/>
    <w:rsid w:val="004B529F"/>
    <w:rsid w:val="004C0497"/>
    <w:rsid w:val="004C2E2A"/>
    <w:rsid w:val="004C5887"/>
    <w:rsid w:val="004D67F4"/>
    <w:rsid w:val="004D6F23"/>
    <w:rsid w:val="004D7BC1"/>
    <w:rsid w:val="004E241B"/>
    <w:rsid w:val="004F576C"/>
    <w:rsid w:val="00502486"/>
    <w:rsid w:val="00507B28"/>
    <w:rsid w:val="005107BF"/>
    <w:rsid w:val="00513CA9"/>
    <w:rsid w:val="00514066"/>
    <w:rsid w:val="0051613A"/>
    <w:rsid w:val="00537922"/>
    <w:rsid w:val="005434B4"/>
    <w:rsid w:val="0054678C"/>
    <w:rsid w:val="00552D05"/>
    <w:rsid w:val="005545BA"/>
    <w:rsid w:val="00564C37"/>
    <w:rsid w:val="00574BD4"/>
    <w:rsid w:val="00580155"/>
    <w:rsid w:val="0058263A"/>
    <w:rsid w:val="0058466B"/>
    <w:rsid w:val="00586CB0"/>
    <w:rsid w:val="00587BC7"/>
    <w:rsid w:val="005A35F4"/>
    <w:rsid w:val="005A7C0E"/>
    <w:rsid w:val="005B2C72"/>
    <w:rsid w:val="005C10BD"/>
    <w:rsid w:val="005C1176"/>
    <w:rsid w:val="005C37DD"/>
    <w:rsid w:val="005E1F95"/>
    <w:rsid w:val="005E4020"/>
    <w:rsid w:val="005F63B9"/>
    <w:rsid w:val="005F6A06"/>
    <w:rsid w:val="00604B6F"/>
    <w:rsid w:val="0060651E"/>
    <w:rsid w:val="00616019"/>
    <w:rsid w:val="006216D9"/>
    <w:rsid w:val="00621EF9"/>
    <w:rsid w:val="0062314D"/>
    <w:rsid w:val="00623685"/>
    <w:rsid w:val="006246DF"/>
    <w:rsid w:val="00624C4E"/>
    <w:rsid w:val="00626499"/>
    <w:rsid w:val="00633765"/>
    <w:rsid w:val="00642429"/>
    <w:rsid w:val="00645636"/>
    <w:rsid w:val="0065357A"/>
    <w:rsid w:val="00655C76"/>
    <w:rsid w:val="006657AB"/>
    <w:rsid w:val="0066652D"/>
    <w:rsid w:val="00671B3D"/>
    <w:rsid w:val="00673262"/>
    <w:rsid w:val="00696C3C"/>
    <w:rsid w:val="006B0556"/>
    <w:rsid w:val="006B269F"/>
    <w:rsid w:val="006B7B45"/>
    <w:rsid w:val="006C1E11"/>
    <w:rsid w:val="006C527B"/>
    <w:rsid w:val="006C61C4"/>
    <w:rsid w:val="006E5D5D"/>
    <w:rsid w:val="006F5C8E"/>
    <w:rsid w:val="0070570D"/>
    <w:rsid w:val="0070675D"/>
    <w:rsid w:val="007156A0"/>
    <w:rsid w:val="00715EF6"/>
    <w:rsid w:val="007163D9"/>
    <w:rsid w:val="007220EC"/>
    <w:rsid w:val="00723473"/>
    <w:rsid w:val="007244BB"/>
    <w:rsid w:val="0072682A"/>
    <w:rsid w:val="00727C8A"/>
    <w:rsid w:val="007421F7"/>
    <w:rsid w:val="007471C8"/>
    <w:rsid w:val="007535EE"/>
    <w:rsid w:val="00755553"/>
    <w:rsid w:val="00765E3B"/>
    <w:rsid w:val="00773FAB"/>
    <w:rsid w:val="007763A0"/>
    <w:rsid w:val="00787D35"/>
    <w:rsid w:val="00790D4E"/>
    <w:rsid w:val="007A3AB7"/>
    <w:rsid w:val="007A41EA"/>
    <w:rsid w:val="007B3DD6"/>
    <w:rsid w:val="007C1BEE"/>
    <w:rsid w:val="007C36BE"/>
    <w:rsid w:val="007E7BAE"/>
    <w:rsid w:val="007F3088"/>
    <w:rsid w:val="007F3B29"/>
    <w:rsid w:val="00813B6C"/>
    <w:rsid w:val="008237A3"/>
    <w:rsid w:val="00835993"/>
    <w:rsid w:val="00853BE0"/>
    <w:rsid w:val="0085741E"/>
    <w:rsid w:val="008575C9"/>
    <w:rsid w:val="008728A1"/>
    <w:rsid w:val="008765EE"/>
    <w:rsid w:val="0088161D"/>
    <w:rsid w:val="008905B1"/>
    <w:rsid w:val="008A4AD5"/>
    <w:rsid w:val="008B3E8D"/>
    <w:rsid w:val="008C0FF2"/>
    <w:rsid w:val="008C15CF"/>
    <w:rsid w:val="008D0B97"/>
    <w:rsid w:val="008D328B"/>
    <w:rsid w:val="008D6C15"/>
    <w:rsid w:val="008F256B"/>
    <w:rsid w:val="009135AE"/>
    <w:rsid w:val="00917C8B"/>
    <w:rsid w:val="00921F6F"/>
    <w:rsid w:val="00923BFE"/>
    <w:rsid w:val="00925EF9"/>
    <w:rsid w:val="0093177A"/>
    <w:rsid w:val="00936B5F"/>
    <w:rsid w:val="0094174C"/>
    <w:rsid w:val="0094575B"/>
    <w:rsid w:val="009532C5"/>
    <w:rsid w:val="00953E7C"/>
    <w:rsid w:val="0095743B"/>
    <w:rsid w:val="009743AA"/>
    <w:rsid w:val="00987FC1"/>
    <w:rsid w:val="00990FC9"/>
    <w:rsid w:val="00991C5A"/>
    <w:rsid w:val="00994F1C"/>
    <w:rsid w:val="00995B55"/>
    <w:rsid w:val="009969E7"/>
    <w:rsid w:val="009B7055"/>
    <w:rsid w:val="009C7F41"/>
    <w:rsid w:val="009D424E"/>
    <w:rsid w:val="009E152D"/>
    <w:rsid w:val="009E242C"/>
    <w:rsid w:val="009E26D6"/>
    <w:rsid w:val="009E6801"/>
    <w:rsid w:val="009F532C"/>
    <w:rsid w:val="00A0513A"/>
    <w:rsid w:val="00A15E6A"/>
    <w:rsid w:val="00A218CC"/>
    <w:rsid w:val="00A260D6"/>
    <w:rsid w:val="00A36446"/>
    <w:rsid w:val="00A4380F"/>
    <w:rsid w:val="00A46CBB"/>
    <w:rsid w:val="00A505C9"/>
    <w:rsid w:val="00A52720"/>
    <w:rsid w:val="00A558B9"/>
    <w:rsid w:val="00A56869"/>
    <w:rsid w:val="00A5731A"/>
    <w:rsid w:val="00A63E8E"/>
    <w:rsid w:val="00A649A0"/>
    <w:rsid w:val="00A66657"/>
    <w:rsid w:val="00A70D0C"/>
    <w:rsid w:val="00A751A5"/>
    <w:rsid w:val="00A81749"/>
    <w:rsid w:val="00A850B1"/>
    <w:rsid w:val="00A95A36"/>
    <w:rsid w:val="00A97D0C"/>
    <w:rsid w:val="00AA0E32"/>
    <w:rsid w:val="00AB0818"/>
    <w:rsid w:val="00AB4410"/>
    <w:rsid w:val="00AB70A2"/>
    <w:rsid w:val="00AD2EB4"/>
    <w:rsid w:val="00AE7E39"/>
    <w:rsid w:val="00AF0640"/>
    <w:rsid w:val="00AF1561"/>
    <w:rsid w:val="00AF5236"/>
    <w:rsid w:val="00B002CE"/>
    <w:rsid w:val="00B12FD0"/>
    <w:rsid w:val="00B22197"/>
    <w:rsid w:val="00B3097F"/>
    <w:rsid w:val="00B317CF"/>
    <w:rsid w:val="00B33994"/>
    <w:rsid w:val="00B411BB"/>
    <w:rsid w:val="00B4328D"/>
    <w:rsid w:val="00B50370"/>
    <w:rsid w:val="00B50571"/>
    <w:rsid w:val="00B5460B"/>
    <w:rsid w:val="00B578DD"/>
    <w:rsid w:val="00B62BF7"/>
    <w:rsid w:val="00B72369"/>
    <w:rsid w:val="00B74DB7"/>
    <w:rsid w:val="00B76BA3"/>
    <w:rsid w:val="00B80809"/>
    <w:rsid w:val="00B820CE"/>
    <w:rsid w:val="00B84ECE"/>
    <w:rsid w:val="00B87B4C"/>
    <w:rsid w:val="00B90645"/>
    <w:rsid w:val="00B9638C"/>
    <w:rsid w:val="00BA4DEF"/>
    <w:rsid w:val="00BA61EF"/>
    <w:rsid w:val="00BA71D7"/>
    <w:rsid w:val="00BB5B77"/>
    <w:rsid w:val="00BB7D18"/>
    <w:rsid w:val="00BC08EC"/>
    <w:rsid w:val="00BD0458"/>
    <w:rsid w:val="00BF6276"/>
    <w:rsid w:val="00BF7E97"/>
    <w:rsid w:val="00C0223F"/>
    <w:rsid w:val="00C054E7"/>
    <w:rsid w:val="00C1170A"/>
    <w:rsid w:val="00C12EFD"/>
    <w:rsid w:val="00C13A71"/>
    <w:rsid w:val="00C14FD3"/>
    <w:rsid w:val="00C15090"/>
    <w:rsid w:val="00C174A4"/>
    <w:rsid w:val="00C17D0B"/>
    <w:rsid w:val="00C20309"/>
    <w:rsid w:val="00C469A7"/>
    <w:rsid w:val="00C5162E"/>
    <w:rsid w:val="00C55462"/>
    <w:rsid w:val="00C702B8"/>
    <w:rsid w:val="00C705E0"/>
    <w:rsid w:val="00C70E0B"/>
    <w:rsid w:val="00C72F78"/>
    <w:rsid w:val="00C74E33"/>
    <w:rsid w:val="00C8140B"/>
    <w:rsid w:val="00C86376"/>
    <w:rsid w:val="00C902FD"/>
    <w:rsid w:val="00CB3293"/>
    <w:rsid w:val="00CB75B0"/>
    <w:rsid w:val="00CC26AD"/>
    <w:rsid w:val="00CC26E8"/>
    <w:rsid w:val="00CD0F9F"/>
    <w:rsid w:val="00CD1F5D"/>
    <w:rsid w:val="00CD3287"/>
    <w:rsid w:val="00CD6F2B"/>
    <w:rsid w:val="00CE235B"/>
    <w:rsid w:val="00CE7BE5"/>
    <w:rsid w:val="00CF7789"/>
    <w:rsid w:val="00D00847"/>
    <w:rsid w:val="00D04294"/>
    <w:rsid w:val="00D10B1A"/>
    <w:rsid w:val="00D15E47"/>
    <w:rsid w:val="00D21FE9"/>
    <w:rsid w:val="00D22281"/>
    <w:rsid w:val="00D22D7A"/>
    <w:rsid w:val="00D25CFC"/>
    <w:rsid w:val="00D4044F"/>
    <w:rsid w:val="00D43C69"/>
    <w:rsid w:val="00D446EC"/>
    <w:rsid w:val="00D4535B"/>
    <w:rsid w:val="00D45F79"/>
    <w:rsid w:val="00D47172"/>
    <w:rsid w:val="00D4733F"/>
    <w:rsid w:val="00D50D50"/>
    <w:rsid w:val="00D51EA7"/>
    <w:rsid w:val="00D52254"/>
    <w:rsid w:val="00D5726E"/>
    <w:rsid w:val="00D57753"/>
    <w:rsid w:val="00D66A35"/>
    <w:rsid w:val="00D66AD7"/>
    <w:rsid w:val="00D72F75"/>
    <w:rsid w:val="00D76FC4"/>
    <w:rsid w:val="00DB451F"/>
    <w:rsid w:val="00DB5BD0"/>
    <w:rsid w:val="00DB7B00"/>
    <w:rsid w:val="00DB7BA4"/>
    <w:rsid w:val="00DC1127"/>
    <w:rsid w:val="00DC1517"/>
    <w:rsid w:val="00DD2C73"/>
    <w:rsid w:val="00DD36D6"/>
    <w:rsid w:val="00DE1FBF"/>
    <w:rsid w:val="00DF3B40"/>
    <w:rsid w:val="00E05032"/>
    <w:rsid w:val="00E05C19"/>
    <w:rsid w:val="00E079C1"/>
    <w:rsid w:val="00E12D59"/>
    <w:rsid w:val="00E12F7F"/>
    <w:rsid w:val="00E31B66"/>
    <w:rsid w:val="00E4169D"/>
    <w:rsid w:val="00E43144"/>
    <w:rsid w:val="00E43DF3"/>
    <w:rsid w:val="00E51331"/>
    <w:rsid w:val="00E530B8"/>
    <w:rsid w:val="00E53517"/>
    <w:rsid w:val="00E535D8"/>
    <w:rsid w:val="00E5716A"/>
    <w:rsid w:val="00E602C7"/>
    <w:rsid w:val="00E648E1"/>
    <w:rsid w:val="00E64E5D"/>
    <w:rsid w:val="00E64EF0"/>
    <w:rsid w:val="00E661D7"/>
    <w:rsid w:val="00E97868"/>
    <w:rsid w:val="00EA69F3"/>
    <w:rsid w:val="00EB1DDF"/>
    <w:rsid w:val="00EB38E8"/>
    <w:rsid w:val="00EB438D"/>
    <w:rsid w:val="00EC5E03"/>
    <w:rsid w:val="00ED192E"/>
    <w:rsid w:val="00ED2033"/>
    <w:rsid w:val="00F045F3"/>
    <w:rsid w:val="00F1529A"/>
    <w:rsid w:val="00F15575"/>
    <w:rsid w:val="00F178FC"/>
    <w:rsid w:val="00F23437"/>
    <w:rsid w:val="00F24356"/>
    <w:rsid w:val="00F3072C"/>
    <w:rsid w:val="00F351A0"/>
    <w:rsid w:val="00F37DAF"/>
    <w:rsid w:val="00F43417"/>
    <w:rsid w:val="00F52E3A"/>
    <w:rsid w:val="00F567FB"/>
    <w:rsid w:val="00F56D6F"/>
    <w:rsid w:val="00F672B2"/>
    <w:rsid w:val="00F77BD2"/>
    <w:rsid w:val="00F847FC"/>
    <w:rsid w:val="00F8503E"/>
    <w:rsid w:val="00FA2184"/>
    <w:rsid w:val="00FA301C"/>
    <w:rsid w:val="00FC24C1"/>
    <w:rsid w:val="00FC506C"/>
    <w:rsid w:val="00FC57EE"/>
    <w:rsid w:val="00FD0573"/>
    <w:rsid w:val="00FD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7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A17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17BB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5225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EF1D4054B02CE4079E6BD96141D0522A6EE047DF1761CDA3CFB5512FDCCBC91CB4E157909AE30E0B18DE412BL522O" TargetMode="External"/><Relationship Id="rId18" Type="http://schemas.openxmlformats.org/officeDocument/2006/relationships/hyperlink" Target="consultantplus://offline/ref=88EF1D4054B02CE4079E6BD96141D0522A6EE04EDE1361CDA3CFB5512FDCCBC91CB4E157909AE30E0B18DE412BL52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EF1D4054B02CE4079E6AD77441D0522B64E146D81361CDA3CFB5512FDCCBC90EB4B95B909FFD0E080D88106E0E63B374C4FB9CB83D647CL923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EF1D4054B02CE4079E6AD77441D0522B64E345D21D61CDA3CFB5512FDCCBC91CB4E157909AE30E0B18DE412BL522O" TargetMode="External"/><Relationship Id="rId17" Type="http://schemas.openxmlformats.org/officeDocument/2006/relationships/hyperlink" Target="consultantplus://offline/ref=88EF1D4054B02CE4079E6BD96141D0522A6FE945DF1D61CDA3CFB5512FDCCBC91CB4E157909AE30E0B18DE412BL52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F1D4054B02CE4079E6AD77441D0522B6BE747DC1061CDA3CFB5512FDCCBC90EB4B95B909FFD0C0F0D88106E0E63B374C4FB9CB83D647CL923O" TargetMode="External"/><Relationship Id="rId20" Type="http://schemas.openxmlformats.org/officeDocument/2006/relationships/hyperlink" Target="consultantplus://offline/ref=88EF1D4054B02CE4079E6AD77441D0522B68E34FDB1661CDA3CFB5512FDCCBC90EB4B95B909FFD0E080D88106E0E63B374C4FB9CB83D647CL92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EF1D4054B02CE4079E6AD77441D0522B65E043DD1461CDA3CFB5512FDCCBC91CB4E157909AE30E0B18DE412BL522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EF1D4054B02CE4079E6BD96141D0522A6EE047DF1761CDA3CFB5512FDCCBC91CB4E157909AE30E0B18DE412BL522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EF1D4054B02CE4079E6BD96141D0522A6EE047DF1761CDA3CFB5512FDCCBC91CB4E157909AE30E0B18DE412BL522O" TargetMode="External"/><Relationship Id="rId19" Type="http://schemas.openxmlformats.org/officeDocument/2006/relationships/hyperlink" Target="consultantplus://offline/ref=88EF1D4054B02CE4079E6BD96141D0522A6FE145D21C61CDA3CFB5512FDCCBC91CB4E157909AE30E0B18DE412BL522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EF1D4054B02CE4079E6AD77441D0522B64E345D21C61CDA3CFB5512FDCCBC91CB4E157909AE30E0B18DE412BL522O" TargetMode="External"/><Relationship Id="rId22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0ED7-3580-4E4A-866C-6B607A9C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30</Pages>
  <Words>8552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exif_MSED_cfcfb7fad7387a59972297e9764e7b4b0507d8e5737b15d5c432f9e8676465f0</dc:description>
  <cp:lastModifiedBy>Зенченко Наталья Васильевна</cp:lastModifiedBy>
  <cp:revision>39</cp:revision>
  <cp:lastPrinted>2019-11-07T06:10:00Z</cp:lastPrinted>
  <dcterms:created xsi:type="dcterms:W3CDTF">2019-11-06T07:06:00Z</dcterms:created>
  <dcterms:modified xsi:type="dcterms:W3CDTF">2022-01-11T08:00:00Z</dcterms:modified>
</cp:coreProperties>
</file>